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C0" w:rsidRDefault="00267CC8" w:rsidP="00D803D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Hlk11918802"/>
      <w:r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D803D4" w:rsidRPr="00A93EC0" w:rsidRDefault="00930DDA" w:rsidP="00D803D4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</w:rPr>
      </w:pPr>
      <w:r w:rsidRPr="00A93EC0">
        <w:rPr>
          <w:rFonts w:ascii="Times New Roman" w:hAnsi="Times New Roman" w:cs="Times New Roman"/>
          <w:sz w:val="28"/>
        </w:rPr>
        <w:t xml:space="preserve"> о </w:t>
      </w:r>
      <w:r w:rsidR="00197FEB" w:rsidRPr="00A93EC0">
        <w:rPr>
          <w:rFonts w:ascii="Times New Roman" w:hAnsi="Times New Roman" w:cs="Times New Roman"/>
          <w:sz w:val="28"/>
        </w:rPr>
        <w:t>результатах</w:t>
      </w:r>
      <w:r w:rsidR="00A605F1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  <w:r w:rsidR="00EE6919" w:rsidRPr="00A93EC0">
        <w:rPr>
          <w:rFonts w:ascii="Times New Roman" w:hAnsi="Times New Roman" w:cs="Times New Roman"/>
          <w:sz w:val="28"/>
        </w:rPr>
        <w:t xml:space="preserve">реализации </w:t>
      </w:r>
      <w:r w:rsidR="00197FEB" w:rsidRPr="00A93EC0">
        <w:rPr>
          <w:rFonts w:ascii="Times New Roman" w:hAnsi="Times New Roman" w:cs="Times New Roman"/>
          <w:sz w:val="28"/>
        </w:rPr>
        <w:t xml:space="preserve">проекта </w:t>
      </w:r>
      <w:r w:rsidR="00A93EC0" w:rsidRPr="00A93EC0">
        <w:rPr>
          <w:rFonts w:ascii="Times New Roman" w:hAnsi="Times New Roman" w:cs="Times New Roman"/>
          <w:sz w:val="28"/>
        </w:rPr>
        <w:t>«Профессиональный экзамен для студентов»</w:t>
      </w:r>
    </w:p>
    <w:p w:rsidR="000B2DA6" w:rsidRPr="00A93EC0" w:rsidRDefault="00D803D4" w:rsidP="00D803D4">
      <w:pPr>
        <w:pStyle w:val="a4"/>
        <w:tabs>
          <w:tab w:val="left" w:pos="709"/>
        </w:tabs>
        <w:jc w:val="center"/>
        <w:rPr>
          <w:rStyle w:val="FontStyle15"/>
          <w:sz w:val="28"/>
          <w:szCs w:val="28"/>
        </w:rPr>
      </w:pPr>
      <w:r w:rsidRPr="00A93EC0">
        <w:rPr>
          <w:rStyle w:val="FontStyle15"/>
          <w:sz w:val="28"/>
          <w:szCs w:val="28"/>
        </w:rPr>
        <w:t xml:space="preserve">по проведению промежуточной и государственной итоговой аттестации обучающихся </w:t>
      </w:r>
    </w:p>
    <w:p w:rsidR="000B2DA6" w:rsidRPr="00A93EC0" w:rsidRDefault="00D803D4" w:rsidP="00D803D4">
      <w:pPr>
        <w:pStyle w:val="a4"/>
        <w:tabs>
          <w:tab w:val="left" w:pos="709"/>
        </w:tabs>
        <w:jc w:val="center"/>
        <w:rPr>
          <w:rStyle w:val="FontStyle15"/>
          <w:sz w:val="28"/>
          <w:szCs w:val="28"/>
        </w:rPr>
      </w:pPr>
      <w:r w:rsidRPr="00A93EC0">
        <w:rPr>
          <w:rStyle w:val="FontStyle15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3F22EE" w:rsidRPr="00A93EC0">
        <w:rPr>
          <w:rStyle w:val="FontStyle15"/>
          <w:sz w:val="28"/>
          <w:szCs w:val="28"/>
        </w:rPr>
        <w:t>и профессионального обучения</w:t>
      </w:r>
    </w:p>
    <w:p w:rsidR="000B2DA6" w:rsidRPr="00A93EC0" w:rsidRDefault="00D803D4" w:rsidP="00D803D4">
      <w:pPr>
        <w:pStyle w:val="a4"/>
        <w:tabs>
          <w:tab w:val="left" w:pos="709"/>
        </w:tabs>
        <w:jc w:val="center"/>
        <w:rPr>
          <w:rStyle w:val="FontStyle15"/>
          <w:sz w:val="28"/>
          <w:szCs w:val="28"/>
        </w:rPr>
      </w:pPr>
      <w:r w:rsidRPr="00A93EC0">
        <w:rPr>
          <w:rStyle w:val="FontStyle15"/>
          <w:sz w:val="28"/>
          <w:szCs w:val="28"/>
        </w:rPr>
        <w:t>с использованием независимой оценки квалификации</w:t>
      </w:r>
      <w:r w:rsidR="00A93EC0" w:rsidRPr="00A93EC0">
        <w:rPr>
          <w:rStyle w:val="FontStyle15"/>
          <w:sz w:val="28"/>
          <w:szCs w:val="28"/>
        </w:rPr>
        <w:t xml:space="preserve"> по профессиям и специальностям</w:t>
      </w:r>
    </w:p>
    <w:p w:rsidR="006944A5" w:rsidRPr="00A93EC0" w:rsidRDefault="00F55791" w:rsidP="00197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EC0">
        <w:rPr>
          <w:rFonts w:ascii="Times New Roman" w:hAnsi="Times New Roman" w:cs="Times New Roman"/>
          <w:bCs/>
          <w:sz w:val="28"/>
          <w:szCs w:val="28"/>
        </w:rPr>
        <w:t>в 20</w:t>
      </w:r>
      <w:r w:rsidR="00FB2D86" w:rsidRPr="00A93EC0">
        <w:rPr>
          <w:rFonts w:ascii="Times New Roman" w:hAnsi="Times New Roman" w:cs="Times New Roman"/>
          <w:bCs/>
          <w:sz w:val="28"/>
          <w:szCs w:val="28"/>
        </w:rPr>
        <w:t>21</w:t>
      </w:r>
      <w:r w:rsidRPr="00A93EC0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</w:p>
    <w:p w:rsidR="003F22EE" w:rsidRDefault="003F22EE" w:rsidP="00197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197FEB" w:rsidRPr="00197FEB" w:rsidRDefault="00197FEB" w:rsidP="00197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634311" w:rsidRPr="007D0971" w:rsidRDefault="00760127" w:rsidP="007D097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40C">
        <w:rPr>
          <w:rFonts w:ascii="Times New Roman" w:hAnsi="Times New Roman"/>
          <w:b/>
          <w:bCs/>
          <w:sz w:val="28"/>
          <w:szCs w:val="28"/>
        </w:rPr>
        <w:t>Участники про</w:t>
      </w:r>
      <w:r>
        <w:rPr>
          <w:rFonts w:ascii="Times New Roman" w:hAnsi="Times New Roman" w:cs="Times New Roman"/>
          <w:b/>
          <w:bCs/>
          <w:sz w:val="28"/>
        </w:rPr>
        <w:t>екта</w:t>
      </w:r>
      <w:r w:rsidR="003F22EE" w:rsidRPr="003F22EE">
        <w:rPr>
          <w:rFonts w:ascii="Times New Roman" w:hAnsi="Times New Roman" w:cs="Times New Roman"/>
          <w:b/>
          <w:bCs/>
          <w:sz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3110"/>
      </w:tblGrid>
      <w:tr w:rsidR="003F22EE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3F22EE" w:rsidRPr="006764FF" w:rsidRDefault="003F22EE" w:rsidP="006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02" w:type="pct"/>
            <w:shd w:val="clear" w:color="FFFFFF" w:fill="FFFFFF"/>
            <w:vAlign w:val="center"/>
          </w:tcPr>
          <w:p w:rsidR="003F22EE" w:rsidRPr="00FC7EBF" w:rsidRDefault="003F22EE" w:rsidP="006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7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организации:</w:t>
            </w:r>
          </w:p>
        </w:tc>
      </w:tr>
      <w:tr w:rsidR="007D0971" w:rsidRPr="006C36A6" w:rsidTr="00B345CF">
        <w:trPr>
          <w:trHeight w:val="20"/>
        </w:trPr>
        <w:tc>
          <w:tcPr>
            <w:tcW w:w="5000" w:type="pct"/>
            <w:gridSpan w:val="2"/>
            <w:shd w:val="clear" w:color="FFFFFF" w:fill="FFFFFF"/>
          </w:tcPr>
          <w:p w:rsidR="007D0971" w:rsidRPr="00B345CF" w:rsidRDefault="00B345CF" w:rsidP="00B3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5CF">
              <w:rPr>
                <w:rFonts w:ascii="Times New Roman" w:hAnsi="Times New Roman" w:cs="Times New Roman"/>
              </w:rPr>
              <w:t xml:space="preserve">ОИВ – 1 организация </w:t>
            </w:r>
          </w:p>
        </w:tc>
      </w:tr>
      <w:tr w:rsidR="007D0971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7D0971" w:rsidRPr="00B345CF" w:rsidRDefault="007D0971" w:rsidP="006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7D0971" w:rsidRPr="00B345CF" w:rsidRDefault="00B345CF" w:rsidP="006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5CF">
              <w:rPr>
                <w:rFonts w:ascii="Times New Roman" w:hAnsi="Times New Roman" w:cs="Times New Roman"/>
              </w:rPr>
              <w:t>Министерство образования Иркутской области</w:t>
            </w:r>
          </w:p>
        </w:tc>
      </w:tr>
      <w:tr w:rsidR="003F22EE" w:rsidRPr="006C36A6" w:rsidTr="003F22EE">
        <w:trPr>
          <w:trHeight w:val="20"/>
        </w:trPr>
        <w:tc>
          <w:tcPr>
            <w:tcW w:w="5000" w:type="pct"/>
            <w:gridSpan w:val="2"/>
            <w:shd w:val="clear" w:color="FFFFFF" w:fill="FFFFFF"/>
          </w:tcPr>
          <w:p w:rsidR="003F22EE" w:rsidRPr="00B81F38" w:rsidRDefault="003F22EE" w:rsidP="00B8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5"/>
                <w:lang w:eastAsia="ru-RU"/>
              </w:rPr>
            </w:pPr>
            <w:r w:rsidRPr="0067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  <w:r w:rsidR="00B3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 организаций</w:t>
            </w:r>
          </w:p>
        </w:tc>
      </w:tr>
      <w:tr w:rsidR="003F22EE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3F22EE" w:rsidRPr="006764FF" w:rsidRDefault="003F22EE" w:rsidP="00B3766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3F22EE" w:rsidRPr="00B3766D" w:rsidRDefault="00B3766D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highlight w:val="yellow"/>
                <w:lang w:eastAsia="ru-RU"/>
              </w:rPr>
            </w:pPr>
            <w:r w:rsidRPr="00B3766D">
              <w:rPr>
                <w:rFonts w:ascii="Times New Roman" w:eastAsia="Times New Roman" w:hAnsi="Times New Roman" w:cs="Times New Roman"/>
                <w:iCs/>
                <w:lang w:eastAsia="ru-RU"/>
              </w:rPr>
              <w:t>ГБПОУ ИО «Ангарский политехнический техникум»</w:t>
            </w:r>
          </w:p>
        </w:tc>
      </w:tr>
      <w:tr w:rsidR="00B3766D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3766D" w:rsidRPr="006764FF" w:rsidRDefault="00B3766D" w:rsidP="00B3766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3766D" w:rsidRPr="00B3766D" w:rsidRDefault="00B3766D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highlight w:val="yellow"/>
                <w:lang w:eastAsia="ru-RU"/>
              </w:rPr>
            </w:pPr>
            <w:r w:rsidRPr="00B3766D">
              <w:rPr>
                <w:rFonts w:ascii="Times New Roman" w:eastAsia="Times New Roman" w:hAnsi="Times New Roman" w:cs="Times New Roman"/>
                <w:iCs/>
                <w:lang w:eastAsia="ru-RU"/>
              </w:rPr>
              <w:t>ГБПОУ ИО</w:t>
            </w:r>
            <w:r w:rsidRPr="00B3766D">
              <w:rPr>
                <w:rFonts w:ascii="Times New Roman" w:eastAsia="Times New Roman" w:hAnsi="Times New Roman" w:cs="Times New Roman"/>
                <w:lang w:eastAsia="ru-RU"/>
              </w:rPr>
              <w:t>«Иркутский техникум архитектуры и строительства»</w:t>
            </w:r>
          </w:p>
        </w:tc>
      </w:tr>
      <w:tr w:rsidR="00B3766D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3766D" w:rsidRPr="006764FF" w:rsidRDefault="00B3766D" w:rsidP="00B3766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3766D" w:rsidRPr="00610F5F" w:rsidRDefault="00914023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r w:rsidR="00B47459">
              <w:rPr>
                <w:rFonts w:ascii="Times New Roman" w:eastAsia="Times New Roman" w:hAnsi="Times New Roman" w:cs="Times New Roman"/>
                <w:lang w:eastAsia="ru-RU"/>
              </w:rPr>
              <w:t>ГАПОУ</w:t>
            </w:r>
            <w:r w:rsidR="00610F5F" w:rsidRPr="00610F5F">
              <w:rPr>
                <w:rFonts w:ascii="Times New Roman" w:eastAsia="Times New Roman" w:hAnsi="Times New Roman" w:cs="Times New Roman"/>
                <w:lang w:eastAsia="ru-RU"/>
              </w:rPr>
              <w:t xml:space="preserve"> ИО «Иркутский колледж экономики, сервиса и туризма»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Ангарск </w:t>
            </w:r>
          </w:p>
        </w:tc>
      </w:tr>
      <w:tr w:rsidR="00B3766D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3766D" w:rsidRPr="006764FF" w:rsidRDefault="00B3766D" w:rsidP="00B3766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3766D" w:rsidRPr="00B3766D" w:rsidRDefault="00B47459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highlight w:val="yellow"/>
                <w:lang w:eastAsia="ru-RU"/>
              </w:rPr>
            </w:pPr>
            <w:r w:rsidRPr="002010BD">
              <w:rPr>
                <w:rFonts w:ascii="Times New Roman" w:eastAsia="Times New Roman" w:hAnsi="Times New Roman" w:cs="Times New Roman"/>
                <w:lang w:eastAsia="ru-RU"/>
              </w:rPr>
              <w:t>ГАПОУ 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«Иркутский техникум </w:t>
            </w:r>
            <w:r w:rsidRPr="00B47459">
              <w:rPr>
                <w:rFonts w:ascii="Times New Roman" w:eastAsia="Times New Roman" w:hAnsi="Times New Roman" w:cs="Times New Roman"/>
                <w:lang w:eastAsia="ru-RU"/>
              </w:rPr>
              <w:t>авиастроения и материалообработки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56E8E" w:rsidRPr="006C36A6" w:rsidTr="00356E8E">
        <w:trPr>
          <w:trHeight w:val="20"/>
        </w:trPr>
        <w:tc>
          <w:tcPr>
            <w:tcW w:w="5000" w:type="pct"/>
            <w:gridSpan w:val="2"/>
            <w:shd w:val="clear" w:color="FFFFFF" w:fill="FFFFFF"/>
          </w:tcPr>
          <w:p w:rsidR="00356E8E" w:rsidRPr="006764FF" w:rsidRDefault="00356E8E" w:rsidP="00B8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B3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3 организации</w:t>
            </w:r>
          </w:p>
        </w:tc>
      </w:tr>
      <w:tr w:rsidR="00356E8E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356E8E" w:rsidRPr="00356E8E" w:rsidRDefault="00356E8E" w:rsidP="00B3766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356E8E" w:rsidRPr="00B3766D" w:rsidRDefault="00B3766D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lang w:eastAsia="ru-RU"/>
              </w:rPr>
            </w:pPr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>Совет по профессиональным квалификациям</w:t>
            </w:r>
            <w:r w:rsidRPr="00B3766D">
              <w:rPr>
                <w:rFonts w:ascii="Times New Roman" w:eastAsia="Cambria" w:hAnsi="Times New Roman"/>
                <w:bCs/>
                <w:sz w:val="24"/>
                <w:szCs w:val="24"/>
              </w:rPr>
              <w:t xml:space="preserve"> в жилищно-коммунальном хозяйстве</w:t>
            </w:r>
          </w:p>
        </w:tc>
      </w:tr>
      <w:tr w:rsidR="00B3766D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3766D" w:rsidRPr="00356E8E" w:rsidRDefault="00B3766D" w:rsidP="00B3766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3766D" w:rsidRPr="00B3766D" w:rsidRDefault="00610F5F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70C0"/>
                <w:lang w:eastAsia="ru-RU"/>
              </w:rPr>
            </w:pPr>
            <w:r>
              <w:rPr>
                <w:rFonts w:ascii="Times New Roman" w:eastAsia="Cambria" w:hAnsi="Times New Roman"/>
                <w:bCs/>
                <w:sz w:val="24"/>
                <w:szCs w:val="24"/>
              </w:rPr>
              <w:t>Совет по профессиональным квалификациям</w:t>
            </w:r>
            <w:r w:rsidRPr="00610F5F">
              <w:rPr>
                <w:rFonts w:ascii="Times New Roman" w:eastAsia="Cambria" w:hAnsi="Times New Roman"/>
                <w:bCs/>
                <w:sz w:val="24"/>
                <w:szCs w:val="24"/>
              </w:rPr>
              <w:t>индустрии красоты</w:t>
            </w:r>
          </w:p>
        </w:tc>
      </w:tr>
      <w:tr w:rsidR="00B47459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47459" w:rsidRPr="00356E8E" w:rsidRDefault="00B47459" w:rsidP="00B3766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47459" w:rsidRDefault="00B47459" w:rsidP="00FC7EB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</w:rPr>
            </w:pPr>
            <w:r w:rsidRPr="002010BD">
              <w:rPr>
                <w:rFonts w:ascii="Times New Roman" w:eastAsia="Times New Roman" w:hAnsi="Times New Roman" w:cs="Times New Roman"/>
                <w:lang w:eastAsia="ru-RU"/>
              </w:rPr>
              <w:t>СРО НП «Национальное агентство контроля сварки»</w:t>
            </w:r>
          </w:p>
        </w:tc>
      </w:tr>
      <w:tr w:rsidR="003F22EE" w:rsidRPr="006C36A6" w:rsidTr="003F22EE">
        <w:trPr>
          <w:trHeight w:val="20"/>
        </w:trPr>
        <w:tc>
          <w:tcPr>
            <w:tcW w:w="5000" w:type="pct"/>
            <w:gridSpan w:val="2"/>
            <w:shd w:val="clear" w:color="FFFFFF" w:fill="FFFFFF"/>
          </w:tcPr>
          <w:p w:rsidR="003F22EE" w:rsidRPr="003F22EE" w:rsidRDefault="003F22EE" w:rsidP="00B8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</w:t>
            </w:r>
            <w:r w:rsidR="00B3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 организации</w:t>
            </w:r>
          </w:p>
        </w:tc>
      </w:tr>
      <w:tr w:rsidR="003F22EE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3F22EE" w:rsidRPr="00356E8E" w:rsidRDefault="003F22EE" w:rsidP="00B3766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3F22EE" w:rsidRPr="00B3766D" w:rsidRDefault="00B3766D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766D">
              <w:rPr>
                <w:rFonts w:ascii="Times New Roman" w:eastAsia="Times New Roman" w:hAnsi="Times New Roman" w:cs="Times New Roman"/>
                <w:iCs/>
                <w:lang w:eastAsia="ru-RU"/>
              </w:rPr>
              <w:t>38.002 Ассоциация «Союз коммунальных предприятий Иркутской области»</w:t>
            </w:r>
          </w:p>
        </w:tc>
      </w:tr>
      <w:tr w:rsidR="00B3766D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3766D" w:rsidRPr="00610F5F" w:rsidRDefault="00B3766D" w:rsidP="00B3766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3766D" w:rsidRPr="00610F5F" w:rsidRDefault="00610F5F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iCs/>
                <w:lang w:eastAsia="ru-RU"/>
              </w:rPr>
              <w:t>77.038 Центр оценки квалификаций «Союза парикмахеров и косметологов России»</w:t>
            </w:r>
          </w:p>
        </w:tc>
      </w:tr>
      <w:tr w:rsidR="00B47459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47459" w:rsidRPr="00610F5F" w:rsidRDefault="00B47459" w:rsidP="00B3766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47459" w:rsidRPr="00610F5F" w:rsidRDefault="00B47459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47459">
              <w:rPr>
                <w:rFonts w:ascii="Times New Roman" w:eastAsia="Times New Roman" w:hAnsi="Times New Roman" w:cs="Times New Roman"/>
                <w:iCs/>
                <w:lang w:eastAsia="ru-RU"/>
              </w:rPr>
              <w:t>38.003 ООО «Головной аттестационный центр Восточно-Сибирского региона»</w:t>
            </w:r>
          </w:p>
        </w:tc>
      </w:tr>
      <w:tr w:rsidR="00B345CF" w:rsidRPr="006C36A6" w:rsidTr="00B64592">
        <w:trPr>
          <w:trHeight w:val="20"/>
        </w:trPr>
        <w:tc>
          <w:tcPr>
            <w:tcW w:w="5000" w:type="pct"/>
            <w:gridSpan w:val="2"/>
            <w:shd w:val="clear" w:color="FFFFFF" w:fill="FFFFFF"/>
          </w:tcPr>
          <w:p w:rsidR="00B345CF" w:rsidRPr="00B345CF" w:rsidRDefault="00B345CF" w:rsidP="00B345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45CF">
              <w:rPr>
                <w:rFonts w:ascii="Times New Roman" w:hAnsi="Times New Roman" w:cs="Times New Roman"/>
              </w:rPr>
              <w:t xml:space="preserve">Организация-координатор проекта в регионе – РМЦ, ТЦП </w:t>
            </w:r>
          </w:p>
        </w:tc>
      </w:tr>
      <w:tr w:rsidR="00B345CF" w:rsidRPr="006C36A6" w:rsidTr="00BB0F52">
        <w:trPr>
          <w:trHeight w:val="20"/>
        </w:trPr>
        <w:tc>
          <w:tcPr>
            <w:tcW w:w="498" w:type="pct"/>
            <w:shd w:val="clear" w:color="FFFFFF" w:fill="FFFFFF"/>
          </w:tcPr>
          <w:p w:rsidR="00B345CF" w:rsidRPr="00B345CF" w:rsidRDefault="00B345CF" w:rsidP="00B345C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2" w:type="pct"/>
            <w:shd w:val="clear" w:color="FFFFFF" w:fill="FFFFFF"/>
            <w:vAlign w:val="center"/>
          </w:tcPr>
          <w:p w:rsidR="00B345CF" w:rsidRPr="00B345CF" w:rsidRDefault="00B345CF" w:rsidP="00FC7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345CF">
              <w:rPr>
                <w:rFonts w:ascii="Times New Roman" w:hAnsi="Times New Roman" w:cs="Times New Roman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</w:tr>
    </w:tbl>
    <w:p w:rsidR="00FB2D86" w:rsidRDefault="00FB2D86" w:rsidP="00760127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81F38" w:rsidRPr="003F4870" w:rsidRDefault="00B81F38" w:rsidP="00B376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240C" w:rsidRPr="00D2240C" w:rsidRDefault="00B87EFD" w:rsidP="00D2240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240C">
        <w:rPr>
          <w:rFonts w:ascii="Times New Roman" w:hAnsi="Times New Roman"/>
          <w:b/>
          <w:bCs/>
          <w:sz w:val="28"/>
          <w:szCs w:val="28"/>
        </w:rPr>
        <w:t>Количественные данные о проведении ГИА и</w:t>
      </w:r>
      <w:r w:rsidR="00EE6919" w:rsidRPr="00D2240C">
        <w:rPr>
          <w:rFonts w:ascii="Times New Roman" w:hAnsi="Times New Roman"/>
          <w:b/>
          <w:bCs/>
          <w:sz w:val="28"/>
          <w:szCs w:val="28"/>
        </w:rPr>
        <w:t> </w:t>
      </w:r>
      <w:r w:rsidRPr="00D2240C">
        <w:rPr>
          <w:rFonts w:ascii="Times New Roman" w:hAnsi="Times New Roman"/>
          <w:b/>
          <w:bCs/>
          <w:sz w:val="28"/>
          <w:szCs w:val="28"/>
        </w:rPr>
        <w:t>(или) ПА обучающихся по программам СПО</w:t>
      </w:r>
      <w:r w:rsidR="00634311" w:rsidRPr="00D2240C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ED7C43" w:rsidRPr="00D2240C">
        <w:rPr>
          <w:rFonts w:ascii="Times New Roman" w:hAnsi="Times New Roman"/>
          <w:b/>
          <w:bCs/>
          <w:sz w:val="28"/>
          <w:szCs w:val="28"/>
        </w:rPr>
        <w:t>(или)</w:t>
      </w:r>
      <w:r w:rsidR="00634311" w:rsidRPr="00D2240C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Pr="00D2240C">
        <w:rPr>
          <w:rFonts w:ascii="Times New Roman" w:hAnsi="Times New Roman"/>
          <w:b/>
          <w:bCs/>
          <w:sz w:val="28"/>
          <w:szCs w:val="28"/>
        </w:rPr>
        <w:t>, сопряженн</w:t>
      </w:r>
      <w:r w:rsidR="00BB0F52" w:rsidRPr="00D2240C">
        <w:rPr>
          <w:rFonts w:ascii="Times New Roman" w:hAnsi="Times New Roman"/>
          <w:b/>
          <w:bCs/>
          <w:sz w:val="28"/>
          <w:szCs w:val="28"/>
        </w:rPr>
        <w:t>ых</w:t>
      </w:r>
      <w:r w:rsidRPr="00D2240C">
        <w:rPr>
          <w:rFonts w:ascii="Times New Roman" w:hAnsi="Times New Roman"/>
          <w:b/>
          <w:bCs/>
          <w:sz w:val="28"/>
          <w:szCs w:val="28"/>
        </w:rPr>
        <w:t xml:space="preserve"> с НОК</w:t>
      </w:r>
      <w:bookmarkStart w:id="2" w:name="_Hlk44346081"/>
    </w:p>
    <w:p w:rsidR="00F95F37" w:rsidRPr="003F4870" w:rsidRDefault="002167F8" w:rsidP="00F95F37">
      <w:pPr>
        <w:pStyle w:val="a3"/>
        <w:numPr>
          <w:ilvl w:val="1"/>
          <w:numId w:val="29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8"/>
        </w:rPr>
      </w:pPr>
      <w:r w:rsidRPr="00D2240C">
        <w:rPr>
          <w:rFonts w:ascii="Times New Roman" w:hAnsi="Times New Roman" w:cs="Times New Roman"/>
          <w:sz w:val="28"/>
        </w:rPr>
        <w:t>Модель совмещения аттестации с НОК</w:t>
      </w:r>
      <w:bookmarkEnd w:id="2"/>
    </w:p>
    <w:p w:rsidR="003F4870" w:rsidRDefault="003F4870" w:rsidP="003F4870">
      <w:pPr>
        <w:spacing w:after="4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lang w:val="en-US"/>
        </w:rPr>
      </w:pPr>
    </w:p>
    <w:p w:rsidR="003F4870" w:rsidRPr="003F4870" w:rsidRDefault="003F4870" w:rsidP="003F4870">
      <w:pPr>
        <w:spacing w:after="4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8"/>
        <w:gridCol w:w="1974"/>
        <w:gridCol w:w="1831"/>
        <w:gridCol w:w="1832"/>
        <w:gridCol w:w="1798"/>
        <w:gridCol w:w="1083"/>
        <w:gridCol w:w="1083"/>
        <w:gridCol w:w="1036"/>
        <w:gridCol w:w="805"/>
        <w:gridCol w:w="973"/>
        <w:gridCol w:w="1107"/>
      </w:tblGrid>
      <w:tr w:rsidR="003F4870" w:rsidTr="003F4870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lastRenderedPageBreak/>
              <w:t>Субъект РФ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Организация-координатор реализации проекта в регионе </w:t>
            </w:r>
            <w:r w:rsidRPr="000C6F0D">
              <w:rPr>
                <w:rFonts w:ascii="Times New Roman" w:eastAsia="Calibri" w:hAnsi="Times New Roman"/>
                <w:bCs/>
                <w:i/>
                <w:iCs/>
                <w:spacing w:val="-8"/>
                <w:sz w:val="18"/>
                <w:szCs w:val="18"/>
              </w:rPr>
              <w:t>(РМЦ, отдельная образовательная организация или иная организация, выполняющая функцию регионального координатора)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Профессиональная образовательная организация (ПОО)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Код и наименование квалификации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Код и наименование п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рофесси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и/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специальност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и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СПО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, квалификация по ФГОС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Дата проведения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Форма проведения (ГИА/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br/>
              <w:t>ПА/ИА)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Численность обучающихся</w:t>
            </w:r>
          </w:p>
        </w:tc>
      </w:tr>
      <w:tr w:rsidR="003F4870" w:rsidTr="003F4870"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сдававших НОК, чел. </w:t>
            </w:r>
          </w:p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сдавшие успешно, чел. / %</w:t>
            </w:r>
          </w:p>
        </w:tc>
      </w:tr>
      <w:tr w:rsidR="003F4870" w:rsidTr="003F4870">
        <w:trPr>
          <w:trHeight w:val="17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1,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чел.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1</w:t>
            </w:r>
          </w:p>
        </w:tc>
      </w:tr>
      <w:tr w:rsidR="003F4870" w:rsidTr="003F4870">
        <w:trPr>
          <w:trHeight w:val="450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т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еори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ю,</w:t>
            </w:r>
          </w:p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чел. / %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п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рактик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у,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чел. / %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итого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успешно прошедших НОК, чел. / %</w:t>
            </w:r>
          </w:p>
        </w:tc>
      </w:tr>
      <w:tr w:rsidR="003F4870" w:rsidTr="003F4870">
        <w:trPr>
          <w:trHeight w:val="450"/>
        </w:trPr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37154B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20"/>
                <w:szCs w:val="20"/>
              </w:rPr>
            </w:pPr>
            <w:r w:rsidRPr="0037154B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32721">
              <w:rPr>
                <w:rFonts w:ascii="Times New Roman" w:hAnsi="Times New Roman" w:cs="Times New Roman"/>
                <w:iCs/>
                <w:sz w:val="18"/>
                <w:szCs w:val="18"/>
              </w:rPr>
              <w:t>ГБПОУ ИО «Ангарский политехнический техникум»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C5C76">
              <w:rPr>
                <w:rFonts w:ascii="Times New Roman" w:hAnsi="Times New Roman" w:cs="Times New Roman"/>
                <w:iCs/>
                <w:sz w:val="18"/>
                <w:szCs w:val="18"/>
              </w:rPr>
              <w:t>16.09000.01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C5C76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Электромонтажник домовых электрических систем и оборудования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hAnsi="Times New Roman" w:cs="Times New Roman"/>
                <w:iCs/>
                <w:sz w:val="18"/>
                <w:szCs w:val="18"/>
              </w:rPr>
              <w:t>(3 уровень квалификации)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23.06.2021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ГИА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9 чел.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5 чел.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55,5%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5 чел.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55,5%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5 чел.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55,5%</w:t>
            </w:r>
          </w:p>
        </w:tc>
      </w:tr>
      <w:tr w:rsidR="003F4870" w:rsidTr="003F4870">
        <w:trPr>
          <w:trHeight w:val="45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32721">
              <w:rPr>
                <w:rFonts w:ascii="Times New Roman" w:hAnsi="Times New Roman" w:cs="Times New Roman"/>
                <w:iCs/>
                <w:sz w:val="18"/>
                <w:szCs w:val="18"/>
              </w:rPr>
              <w:t>ГАПОУ ИО «Иркутский колледж экономики, сервиса и туризма»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C5C76">
              <w:rPr>
                <w:rFonts w:ascii="Times New Roman" w:hAnsi="Times New Roman" w:cs="Times New Roman"/>
                <w:iCs/>
                <w:sz w:val="18"/>
                <w:szCs w:val="18"/>
              </w:rPr>
              <w:t>33.00400.01.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C5C76">
              <w:rPr>
                <w:rFonts w:ascii="Times New Roman" w:hAnsi="Times New Roman" w:cs="Times New Roman"/>
                <w:iCs/>
                <w:sz w:val="18"/>
                <w:szCs w:val="18"/>
              </w:rPr>
              <w:t>Парикмахер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hAnsi="Times New Roman" w:cs="Times New Roman"/>
                <w:iCs/>
                <w:sz w:val="18"/>
                <w:szCs w:val="18"/>
              </w:rPr>
              <w:t>(4 уровень квалификации)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43.01.02 Парикмахер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2</w:t>
            </w: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  <w:lang w:val="en-US"/>
              </w:rPr>
              <w:t>2</w:t>
            </w: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.06.2021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ГИА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  <w:lang w:val="en-US"/>
              </w:rPr>
              <w:t>6</w:t>
            </w: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 xml:space="preserve"> чел.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  <w:lang w:val="en-US"/>
              </w:rPr>
              <w:t xml:space="preserve">5 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чел.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83,3%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  <w:lang w:val="en-US"/>
              </w:rPr>
              <w:t>5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 xml:space="preserve"> чел.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  <w:lang w:val="en-US"/>
              </w:rPr>
              <w:t>83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,3%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  <w:lang w:val="en-US"/>
              </w:rPr>
              <w:t xml:space="preserve">5 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чел.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  <w:lang w:val="en-US"/>
              </w:rPr>
              <w:t>8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3,3%</w:t>
            </w:r>
          </w:p>
        </w:tc>
      </w:tr>
      <w:tr w:rsidR="003F4870" w:rsidTr="003F4870">
        <w:trPr>
          <w:trHeight w:val="450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332721"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  <w:t>ГАПОУ ИО «Иркутский техникум авиастроения и материалообработки»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  <w:t>40.00200.01</w:t>
            </w:r>
            <w:r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  <w:t xml:space="preserve"> 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  <w:t>Сварщик дуговой сварки плавящимся покрытым электродом (2 уровень квалификации)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1C5C76" w:rsidRDefault="003F4870" w:rsidP="003F4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hAnsi="Times New Roman" w:cs="Times New Roman"/>
                <w:iCs/>
                <w:sz w:val="18"/>
                <w:szCs w:val="1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09.06.2021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ПА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1C5C76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3 чел</w:t>
            </w:r>
          </w:p>
          <w:p w:rsidR="003F4870" w:rsidRPr="001C5C76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3 чел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100%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1 чел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,3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1чел.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,3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%</w:t>
            </w:r>
          </w:p>
        </w:tc>
      </w:tr>
      <w:tr w:rsidR="003F4870" w:rsidTr="003F487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pacing w:val="-8"/>
                <w:sz w:val="20"/>
              </w:rPr>
            </w:pPr>
            <w:r w:rsidRPr="00634311">
              <w:rPr>
                <w:rFonts w:ascii="Times New Roman" w:eastAsia="Calibri" w:hAnsi="Times New Roman"/>
                <w:b/>
                <w:i/>
                <w:iCs/>
                <w:sz w:val="20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pacing w:val="-8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pacing w:val="-8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pacing w:val="-8"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</w:pPr>
            <w:r w:rsidRPr="00763DD9"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</w:pPr>
            <w:r w:rsidRPr="00763DD9"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  <w:t>13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 xml:space="preserve">72,2 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</w:pPr>
            <w:r w:rsidRPr="00763DD9"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  <w:t>11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20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61,1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</w:pPr>
            <w:r w:rsidRPr="00763DD9"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  <w:t>11</w:t>
            </w:r>
          </w:p>
          <w:p w:rsidR="003F4870" w:rsidRPr="00763DD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pacing w:val="-8"/>
                <w:sz w:val="20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61,1</w:t>
            </w:r>
            <w:r w:rsidRPr="00763DD9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%</w:t>
            </w:r>
          </w:p>
        </w:tc>
      </w:tr>
    </w:tbl>
    <w:p w:rsidR="00E03A0D" w:rsidRPr="00E81F7A" w:rsidRDefault="00E03A0D" w:rsidP="00E81F7A">
      <w:pPr>
        <w:tabs>
          <w:tab w:val="left" w:pos="4620"/>
        </w:tabs>
        <w:rPr>
          <w:rFonts w:ascii="Times New Roman" w:hAnsi="Times New Roman" w:cs="Times New Roman"/>
          <w:sz w:val="28"/>
        </w:rPr>
      </w:pPr>
    </w:p>
    <w:p w:rsidR="00634311" w:rsidRPr="00B345CF" w:rsidRDefault="002167F8" w:rsidP="00F95F37">
      <w:pPr>
        <w:pStyle w:val="a3"/>
        <w:numPr>
          <w:ilvl w:val="1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8"/>
        </w:rPr>
      </w:pPr>
      <w:bookmarkStart w:id="3" w:name="_Hlk44346093"/>
      <w:r>
        <w:rPr>
          <w:rFonts w:ascii="Times New Roman" w:hAnsi="Times New Roman" w:cs="Times New Roman"/>
          <w:sz w:val="28"/>
        </w:rPr>
        <w:t>Модель совмещения аттестации с НОК и демонстрационным экзаменом</w:t>
      </w:r>
      <w:r w:rsidR="00C56758">
        <w:rPr>
          <w:rFonts w:ascii="Times New Roman" w:hAnsi="Times New Roman" w:cs="Times New Roman"/>
          <w:sz w:val="28"/>
        </w:rPr>
        <w:t xml:space="preserve"> Ворлдскилл</w:t>
      </w:r>
      <w:r w:rsidR="00963FDC">
        <w:rPr>
          <w:rFonts w:ascii="Times New Roman" w:hAnsi="Times New Roman" w:cs="Times New Roman"/>
          <w:sz w:val="28"/>
        </w:rPr>
        <w:t>с</w:t>
      </w:r>
      <w:bookmarkEnd w:id="3"/>
    </w:p>
    <w:tbl>
      <w:tblPr>
        <w:tblW w:w="52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9"/>
        <w:gridCol w:w="2094"/>
        <w:gridCol w:w="1536"/>
        <w:gridCol w:w="1673"/>
        <w:gridCol w:w="1618"/>
        <w:gridCol w:w="1333"/>
        <w:gridCol w:w="1030"/>
        <w:gridCol w:w="1030"/>
        <w:gridCol w:w="982"/>
        <w:gridCol w:w="767"/>
        <w:gridCol w:w="921"/>
        <w:gridCol w:w="1048"/>
      </w:tblGrid>
      <w:tr w:rsidR="003F4870" w:rsidTr="003F4870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9F2367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Субъект РФ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9F2367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Организация-координатор реализации проекта в регионе </w:t>
            </w:r>
            <w:r w:rsidRPr="000C6F0D">
              <w:rPr>
                <w:rFonts w:ascii="Times New Roman" w:eastAsia="Calibri" w:hAnsi="Times New Roman"/>
                <w:bCs/>
                <w:i/>
                <w:iCs/>
                <w:spacing w:val="-8"/>
                <w:sz w:val="18"/>
                <w:szCs w:val="18"/>
              </w:rPr>
              <w:t>(РМЦ, отдельная образовательная организация или иная организация, выполняющая функцию регионального координатора)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9F2367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Профессиональная образовательная организация (ПОО)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9F2367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Компетенция 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br/>
            </w:r>
            <w:r w:rsidRPr="009F2367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Ворлдскиллс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Код и наименование квалификации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Код и наименование п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рофесси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и/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специальност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и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СПО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, квалификация по ФГОС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Дата проведения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Форма проведения (ГИА/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br/>
              <w:t>ПА/ИА)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Численность обучающихся</w:t>
            </w:r>
          </w:p>
        </w:tc>
      </w:tr>
      <w:tr w:rsidR="003F4870" w:rsidTr="003F4870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сдававших НОК, чел. </w:t>
            </w:r>
          </w:p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сдавшие успешно, чел. / %</w:t>
            </w:r>
          </w:p>
        </w:tc>
      </w:tr>
      <w:tr w:rsidR="003F4870" w:rsidTr="003F4870">
        <w:trPr>
          <w:trHeight w:val="17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1,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чел.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1</w:t>
            </w:r>
          </w:p>
        </w:tc>
      </w:tr>
      <w:tr w:rsidR="003F4870" w:rsidTr="003F4870">
        <w:trPr>
          <w:trHeight w:val="450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т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еори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ю,</w:t>
            </w:r>
          </w:p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чел. / %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п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рактик</w:t>
            </w: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у,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чел. / 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E356A9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 xml:space="preserve">итого </w:t>
            </w:r>
            <w:r w:rsidRPr="00E356A9"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t>успешно прошедших НОК, чел. / %</w:t>
            </w:r>
          </w:p>
        </w:tc>
      </w:tr>
      <w:tr w:rsidR="003F4870" w:rsidTr="003F4870">
        <w:trPr>
          <w:trHeight w:val="450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  <w:lastRenderedPageBreak/>
              <w:t xml:space="preserve">Иркутская область 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37154B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pacing w:val="-8"/>
                <w:sz w:val="20"/>
                <w:szCs w:val="20"/>
              </w:rPr>
            </w:pPr>
            <w:r w:rsidRPr="0037154B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2721">
              <w:rPr>
                <w:rFonts w:ascii="Times New Roman" w:hAnsi="Times New Roman" w:cs="Times New Roman"/>
                <w:iCs/>
                <w:sz w:val="20"/>
                <w:szCs w:val="20"/>
              </w:rPr>
              <w:t>ГБПОУ ИО «Иркутский техникум архитектуры и строительства»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iCs/>
                <w:sz w:val="20"/>
                <w:szCs w:val="20"/>
              </w:rPr>
              <w:t>Сантехника и отопление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pStyle w:val="af4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CD5F4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16.08600.01.</w:t>
            </w:r>
          </w:p>
          <w:p w:rsidR="003F4870" w:rsidRPr="00CD5F4C" w:rsidRDefault="003F4870" w:rsidP="003F4870">
            <w:pPr>
              <w:pStyle w:val="af4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Слесарь – сантехник домовых систем и оборудования 3-го разряда (3</w:t>
            </w:r>
            <w:r w:rsidRPr="00CD5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F4C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уровень квалификации)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CD5F4C" w:rsidRDefault="003F4870" w:rsidP="003F48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sz w:val="18"/>
                <w:szCs w:val="18"/>
              </w:rPr>
              <w:t>08.01.26</w:t>
            </w:r>
          </w:p>
          <w:p w:rsidR="003F4870" w:rsidRPr="00CD5F4C" w:rsidRDefault="003F4870" w:rsidP="003F4870">
            <w:pPr>
              <w:spacing w:after="0"/>
              <w:rPr>
                <w:rFonts w:ascii="Times New Roman" w:eastAsia="Calibri" w:hAnsi="Times New Roman"/>
                <w:spacing w:val="-8"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sz w:val="18"/>
                <w:szCs w:val="18"/>
              </w:rPr>
              <w:t>Мастер по ремонту и обслуживанию инженерных систем жилищно-коммунального хозяйства</w:t>
            </w:r>
            <w:r w:rsidRPr="00CD5F4C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 xml:space="preserve">  (слесарь-сантехник)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pacing w:val="-8"/>
                <w:sz w:val="18"/>
                <w:szCs w:val="18"/>
              </w:rPr>
            </w:pPr>
            <w:r w:rsidRPr="00CD5F4C">
              <w:rPr>
                <w:rFonts w:ascii="Times New Roman" w:eastAsia="Calibri" w:hAnsi="Times New Roman"/>
                <w:bCs/>
                <w:iCs/>
                <w:spacing w:val="-8"/>
                <w:sz w:val="18"/>
                <w:szCs w:val="18"/>
              </w:rPr>
              <w:t>21.06 -26.06.2020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iCs/>
                <w:sz w:val="20"/>
                <w:szCs w:val="20"/>
              </w:rPr>
              <w:t>ГИА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27  чел.</w:t>
            </w:r>
          </w:p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0</w:t>
            </w:r>
          </w:p>
        </w:tc>
      </w:tr>
      <w:tr w:rsidR="003F4870" w:rsidTr="003F4870">
        <w:trPr>
          <w:trHeight w:val="450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E356A9" w:rsidRDefault="003F4870" w:rsidP="003F4870">
            <w:pPr>
              <w:spacing w:after="0"/>
              <w:rPr>
                <w:rFonts w:ascii="Times New Roman" w:eastAsia="Calibri" w:hAnsi="Times New Roman"/>
                <w:b/>
                <w:spacing w:val="-8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2721">
              <w:rPr>
                <w:rFonts w:ascii="Times New Roman" w:hAnsi="Times New Roman" w:cs="Times New Roman"/>
                <w:iCs/>
                <w:sz w:val="20"/>
                <w:szCs w:val="20"/>
              </w:rPr>
              <w:t>ГБПОУ ИО «Иркутский техникум архитектуры и строительства»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5F4C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Электромонтаж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pStyle w:val="2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CD5F4C">
              <w:rPr>
                <w:color w:val="000000"/>
                <w:sz w:val="18"/>
                <w:szCs w:val="18"/>
                <w:lang w:eastAsia="ru-RU" w:bidi="ru-RU"/>
              </w:rPr>
              <w:t>16.09000.01.</w:t>
            </w:r>
          </w:p>
          <w:p w:rsidR="003F4870" w:rsidRPr="00CD5F4C" w:rsidRDefault="003F4870" w:rsidP="003F4870">
            <w:pPr>
              <w:pStyle w:val="2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eastAsia="Calibri"/>
                <w:iCs/>
                <w:spacing w:val="-8"/>
                <w:sz w:val="18"/>
                <w:szCs w:val="18"/>
              </w:rPr>
            </w:pPr>
            <w:r w:rsidRPr="00CD5F4C">
              <w:rPr>
                <w:color w:val="000000"/>
                <w:sz w:val="18"/>
                <w:szCs w:val="18"/>
                <w:lang w:eastAsia="ru-RU" w:bidi="ru-RU"/>
              </w:rPr>
              <w:t>Электромонтажник домовых электрических систем и оборудования (3 уровень квалификации)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70" w:rsidRPr="00CD5F4C" w:rsidRDefault="003F4870" w:rsidP="003F48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sz w:val="18"/>
                <w:szCs w:val="18"/>
              </w:rPr>
              <w:t>08.01.26</w:t>
            </w:r>
          </w:p>
          <w:p w:rsidR="003F4870" w:rsidRPr="00CD5F4C" w:rsidRDefault="003F4870" w:rsidP="003F4870">
            <w:pPr>
              <w:spacing w:after="0"/>
              <w:rPr>
                <w:rFonts w:ascii="Times New Roman" w:eastAsia="Calibri" w:hAnsi="Times New Roman"/>
                <w:spacing w:val="-8"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sz w:val="18"/>
                <w:szCs w:val="18"/>
              </w:rPr>
              <w:t>Мастер по ремонту и обслуживанию инженерных систем жилищно-коммунального хозяйства</w:t>
            </w:r>
            <w:r w:rsidRPr="00CD5F4C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 xml:space="preserve">  (слесарь-сантехник)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pacing w:val="-8"/>
                <w:sz w:val="18"/>
                <w:szCs w:val="18"/>
              </w:rPr>
            </w:pPr>
            <w:r w:rsidRPr="00CD5F4C">
              <w:rPr>
                <w:rFonts w:ascii="Times New Roman" w:eastAsia="Calibri" w:hAnsi="Times New Roman"/>
                <w:bCs/>
                <w:iCs/>
                <w:spacing w:val="-8"/>
                <w:sz w:val="18"/>
                <w:szCs w:val="18"/>
              </w:rPr>
              <w:t>14.06 -19.06.2021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CD5F4C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CD5F4C">
              <w:rPr>
                <w:rFonts w:ascii="Times New Roman" w:hAnsi="Times New Roman" w:cs="Times New Roman"/>
                <w:iCs/>
                <w:sz w:val="20"/>
                <w:szCs w:val="20"/>
              </w:rPr>
              <w:t>ГИА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27 чел.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0</w:t>
            </w:r>
          </w:p>
        </w:tc>
      </w:tr>
      <w:tr w:rsidR="003F4870" w:rsidTr="003F4870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 w:rsidRPr="00634311">
              <w:rPr>
                <w:rFonts w:ascii="Times New Roman" w:eastAsia="Calibri" w:hAnsi="Times New Roman"/>
                <w:b/>
                <w:i/>
                <w:iCs/>
                <w:sz w:val="20"/>
              </w:rPr>
              <w:t>ИТОГО: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>54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 xml:space="preserve"> чел.</w:t>
            </w:r>
          </w:p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pacing w:val="-8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6343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</w:t>
            </w: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 xml:space="preserve"> чел.</w:t>
            </w:r>
          </w:p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pacing w:val="-8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  <w:r w:rsidRPr="006343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  <w:t xml:space="preserve"> чел.</w:t>
            </w:r>
          </w:p>
          <w:p w:rsidR="003F4870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-8"/>
                <w:sz w:val="18"/>
                <w:szCs w:val="18"/>
              </w:rPr>
            </w:pPr>
          </w:p>
          <w:p w:rsidR="003F4870" w:rsidRPr="00634311" w:rsidRDefault="003F4870" w:rsidP="003F4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pacing w:val="-8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6343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</w:tbl>
    <w:p w:rsidR="00154CA3" w:rsidRDefault="00154CA3" w:rsidP="00154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</w:p>
    <w:p w:rsidR="00E81F7A" w:rsidRDefault="0099701D" w:rsidP="00154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/>
      </w:r>
    </w:p>
    <w:p w:rsidR="0047446E" w:rsidRPr="00F95F37" w:rsidRDefault="008B7D0E" w:rsidP="00F95F3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95F37">
        <w:rPr>
          <w:rFonts w:ascii="Times New Roman" w:hAnsi="Times New Roman" w:cs="Times New Roman"/>
          <w:b/>
          <w:bCs/>
          <w:sz w:val="28"/>
        </w:rPr>
        <w:t>Д</w:t>
      </w:r>
      <w:r w:rsidR="000F45B3" w:rsidRPr="00F95F37">
        <w:rPr>
          <w:rFonts w:ascii="Times New Roman" w:hAnsi="Times New Roman" w:cs="Times New Roman"/>
          <w:b/>
          <w:bCs/>
          <w:sz w:val="28"/>
        </w:rPr>
        <w:t>оговор</w:t>
      </w:r>
      <w:r w:rsidRPr="00F95F37">
        <w:rPr>
          <w:rFonts w:ascii="Times New Roman" w:hAnsi="Times New Roman" w:cs="Times New Roman"/>
          <w:b/>
          <w:bCs/>
          <w:sz w:val="28"/>
        </w:rPr>
        <w:t xml:space="preserve">ы, заключенные </w:t>
      </w:r>
      <w:r w:rsidR="000F45B3" w:rsidRPr="00F95F37">
        <w:rPr>
          <w:rFonts w:ascii="Times New Roman" w:hAnsi="Times New Roman" w:cs="Times New Roman"/>
          <w:b/>
          <w:bCs/>
          <w:sz w:val="28"/>
        </w:rPr>
        <w:t xml:space="preserve">между </w:t>
      </w:r>
      <w:r w:rsidR="00266F11" w:rsidRPr="00F95F37">
        <w:rPr>
          <w:rFonts w:ascii="Times New Roman" w:hAnsi="Times New Roman" w:cs="Times New Roman"/>
          <w:b/>
          <w:bCs/>
          <w:sz w:val="28"/>
        </w:rPr>
        <w:t xml:space="preserve">РОИВ и(или) </w:t>
      </w:r>
      <w:r w:rsidRPr="00F95F37">
        <w:rPr>
          <w:rFonts w:ascii="Times New Roman" w:hAnsi="Times New Roman" w:cs="Times New Roman"/>
          <w:b/>
          <w:bCs/>
          <w:sz w:val="28"/>
        </w:rPr>
        <w:t xml:space="preserve">ОО и </w:t>
      </w:r>
      <w:r w:rsidR="000F45B3" w:rsidRPr="00F95F37">
        <w:rPr>
          <w:rFonts w:ascii="Times New Roman" w:hAnsi="Times New Roman" w:cs="Times New Roman"/>
          <w:b/>
          <w:bCs/>
          <w:sz w:val="28"/>
        </w:rPr>
        <w:t xml:space="preserve">работодателями (объединениями работодателей), </w:t>
      </w:r>
      <w:r w:rsidR="000F45B3" w:rsidRPr="00F95F37">
        <w:rPr>
          <w:rFonts w:ascii="Times New Roman" w:hAnsi="Times New Roman"/>
          <w:b/>
          <w:bCs/>
          <w:sz w:val="28"/>
          <w:szCs w:val="28"/>
        </w:rPr>
        <w:t>предусматривающи</w:t>
      </w:r>
      <w:r w:rsidRPr="00F95F37">
        <w:rPr>
          <w:rFonts w:ascii="Times New Roman" w:hAnsi="Times New Roman"/>
          <w:b/>
          <w:bCs/>
          <w:sz w:val="28"/>
          <w:szCs w:val="28"/>
        </w:rPr>
        <w:t>е</w:t>
      </w:r>
      <w:r w:rsidR="000F45B3" w:rsidRPr="00F95F37">
        <w:rPr>
          <w:rFonts w:ascii="Times New Roman" w:hAnsi="Times New Roman" w:cs="Times New Roman"/>
          <w:b/>
          <w:bCs/>
          <w:sz w:val="28"/>
        </w:rPr>
        <w:t xml:space="preserve"> трудоустройство выпускников по итогам профессионального экзамена</w:t>
      </w:r>
    </w:p>
    <w:tbl>
      <w:tblPr>
        <w:tblStyle w:val="a8"/>
        <w:tblW w:w="4992" w:type="pct"/>
        <w:tblLook w:val="04A0" w:firstRow="1" w:lastRow="0" w:firstColumn="1" w:lastColumn="0" w:noHBand="0" w:noVBand="1"/>
      </w:tblPr>
      <w:tblGrid>
        <w:gridCol w:w="1003"/>
        <w:gridCol w:w="5658"/>
        <w:gridCol w:w="7876"/>
      </w:tblGrid>
      <w:tr w:rsidR="007D0971" w:rsidRPr="00EA4F21" w:rsidTr="007D0971">
        <w:trPr>
          <w:trHeight w:val="245"/>
        </w:trPr>
        <w:tc>
          <w:tcPr>
            <w:tcW w:w="345" w:type="pct"/>
          </w:tcPr>
          <w:p w:rsidR="007D0971" w:rsidRPr="00EA4F21" w:rsidRDefault="007D0971" w:rsidP="0047446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EA4F2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46" w:type="pct"/>
          </w:tcPr>
          <w:p w:rsidR="007D0971" w:rsidRPr="00EA4F21" w:rsidRDefault="007D0971" w:rsidP="0047446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Стороны договора, реквизиты договора</w:t>
            </w:r>
          </w:p>
        </w:tc>
        <w:tc>
          <w:tcPr>
            <w:tcW w:w="2709" w:type="pct"/>
          </w:tcPr>
          <w:p w:rsidR="007D0971" w:rsidRPr="00EA4F21" w:rsidRDefault="007D0971" w:rsidP="0047446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EA4F21">
              <w:rPr>
                <w:rFonts w:ascii="Times New Roman" w:hAnsi="Times New Roman" w:cs="Times New Roman"/>
                <w:bCs/>
              </w:rPr>
              <w:t>Договоренность (условия, предмет)</w:t>
            </w:r>
          </w:p>
        </w:tc>
      </w:tr>
      <w:tr w:rsidR="007D0971" w:rsidTr="007D0971">
        <w:trPr>
          <w:trHeight w:val="2373"/>
        </w:trPr>
        <w:tc>
          <w:tcPr>
            <w:tcW w:w="345" w:type="pct"/>
          </w:tcPr>
          <w:p w:rsidR="007D0971" w:rsidRPr="009B3B97" w:rsidRDefault="007D0971" w:rsidP="00130B8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pct"/>
          </w:tcPr>
          <w:p w:rsidR="007D0971" w:rsidRPr="00FC1EFD" w:rsidRDefault="007D0971" w:rsidP="0037125C">
            <w:pPr>
              <w:rPr>
                <w:rFonts w:ascii="Times New Roman" w:hAnsi="Times New Roman" w:cs="Times New Roman"/>
              </w:rPr>
            </w:pPr>
            <w:r w:rsidRPr="00FC1EFD">
              <w:rPr>
                <w:rFonts w:ascii="Times New Roman" w:hAnsi="Times New Roman" w:cs="Times New Roman"/>
              </w:rPr>
              <w:t>Договор №355-19 о сотрудничестве между АО «Ангарская нефтехимическая компания» и ГБПОУ ИО «Ангарский политехнический техникум» № 355-19 от 28.02.2019г.</w:t>
            </w:r>
          </w:p>
        </w:tc>
        <w:tc>
          <w:tcPr>
            <w:tcW w:w="2709" w:type="pct"/>
          </w:tcPr>
          <w:p w:rsidR="007D0971" w:rsidRPr="004029B2" w:rsidRDefault="007D0971" w:rsidP="0037125C">
            <w:pPr>
              <w:pStyle w:val="af6"/>
              <w:spacing w:before="0" w:beforeAutospacing="0" w:after="0" w:afterAutospacing="0"/>
            </w:pPr>
            <w:r w:rsidRPr="004029B2">
              <w:rPr>
                <w:i/>
                <w:iCs/>
              </w:rPr>
              <w:t>п.2.2.7Предприятие:</w:t>
            </w:r>
          </w:p>
          <w:p w:rsidR="007D0971" w:rsidRPr="004029B2" w:rsidRDefault="007D0971" w:rsidP="0037125C">
            <w:pPr>
              <w:pStyle w:val="af6"/>
              <w:spacing w:before="0" w:beforeAutospacing="0" w:after="0" w:afterAutospacing="0"/>
            </w:pPr>
            <w:r w:rsidRPr="004029B2">
              <w:rPr>
                <w:i/>
                <w:iCs/>
              </w:rPr>
              <w:t>- принимать на работу выпускников Техникума, показавших высокие результаты в процессе обучения и наличием вакантных мест;</w:t>
            </w:r>
          </w:p>
          <w:p w:rsidR="007D0971" w:rsidRPr="004029B2" w:rsidRDefault="007D0971" w:rsidP="0037125C">
            <w:pPr>
              <w:pStyle w:val="af6"/>
              <w:spacing w:before="0" w:beforeAutospacing="0" w:after="0" w:afterAutospacing="0"/>
              <w:jc w:val="both"/>
            </w:pPr>
            <w:r w:rsidRPr="004029B2">
              <w:rPr>
                <w:i/>
                <w:iCs/>
              </w:rPr>
              <w:t xml:space="preserve">- осуществлять совместно с Техникумом деятельность по подбору квалифицированных рабочих кадров из числа выпускников </w:t>
            </w:r>
            <w:r>
              <w:rPr>
                <w:i/>
                <w:iCs/>
              </w:rPr>
              <w:t>Техникума</w:t>
            </w:r>
            <w:r w:rsidRPr="004029B2">
              <w:rPr>
                <w:i/>
                <w:iCs/>
              </w:rPr>
              <w:t xml:space="preserve"> для предприятия;</w:t>
            </w:r>
          </w:p>
          <w:p w:rsidR="007D0971" w:rsidRPr="00130B83" w:rsidRDefault="007D0971" w:rsidP="0037125C">
            <w:pPr>
              <w:pStyle w:val="af6"/>
              <w:spacing w:before="0" w:beforeAutospacing="0" w:after="0" w:afterAutospacing="0"/>
              <w:jc w:val="both"/>
              <w:rPr>
                <w:color w:val="0070C0"/>
              </w:rPr>
            </w:pPr>
          </w:p>
        </w:tc>
      </w:tr>
      <w:tr w:rsidR="007D0971" w:rsidTr="007D0971">
        <w:trPr>
          <w:trHeight w:val="1898"/>
        </w:trPr>
        <w:tc>
          <w:tcPr>
            <w:tcW w:w="345" w:type="pct"/>
          </w:tcPr>
          <w:p w:rsidR="007D0971" w:rsidRPr="009B3B97" w:rsidRDefault="007D0971" w:rsidP="009B3B9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pct"/>
          </w:tcPr>
          <w:p w:rsidR="007D0971" w:rsidRPr="007D0971" w:rsidRDefault="007D0971" w:rsidP="0037125C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09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Соглашение о стратегическом  партнерстве Байкальская ассоциация  предприятий индустрии красоты и ГАПОУ ИО «Иркутский колледж экономик, сервиса и туризма» от 03.09.2016г.</w:t>
            </w:r>
          </w:p>
          <w:p w:rsidR="007D0971" w:rsidRPr="00460367" w:rsidRDefault="007D0971" w:rsidP="0037125C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709" w:type="pct"/>
          </w:tcPr>
          <w:p w:rsidR="007D0971" w:rsidRPr="00460367" w:rsidRDefault="007D0971" w:rsidP="0037125C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6036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п.2.1 Стороны для достижения целей договора организуют сотрудничество по следующим направлениям:</w:t>
            </w:r>
          </w:p>
          <w:p w:rsidR="007D0971" w:rsidRPr="00460367" w:rsidRDefault="007D0971" w:rsidP="0037125C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6036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проведение практик и содействие обучающимся в их дальнейшем трудоустройстве;</w:t>
            </w:r>
          </w:p>
          <w:p w:rsidR="007D0971" w:rsidRPr="00460367" w:rsidRDefault="007D0971" w:rsidP="0037125C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</w:rPr>
            </w:pPr>
          </w:p>
        </w:tc>
      </w:tr>
    </w:tbl>
    <w:p w:rsidR="007D0971" w:rsidRDefault="007D0971" w:rsidP="007D0971">
      <w:pPr>
        <w:spacing w:after="120" w:line="240" w:lineRule="auto"/>
        <w:rPr>
          <w:rFonts w:ascii="Times New Roman" w:hAnsi="Times New Roman" w:cs="Times New Roman"/>
          <w:b/>
          <w:bCs/>
          <w:sz w:val="28"/>
        </w:rPr>
      </w:pPr>
    </w:p>
    <w:p w:rsidR="00610F5F" w:rsidRPr="00B345CF" w:rsidRDefault="00971FAB" w:rsidP="00B345CF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B345CF">
        <w:rPr>
          <w:rFonts w:ascii="Times New Roman" w:hAnsi="Times New Roman" w:cs="Times New Roman"/>
          <w:b/>
          <w:bCs/>
          <w:sz w:val="24"/>
        </w:rPr>
        <w:t>ИСТОЧНИКИ ФИНАНСИРОВАНИЯ ГИА/ПА, СОВМЕЩЁННОЙ С НОК ГИА/ПА-НОК</w:t>
      </w:r>
    </w:p>
    <w:tbl>
      <w:tblPr>
        <w:tblStyle w:val="a8"/>
        <w:tblW w:w="0" w:type="auto"/>
        <w:tblInd w:w="113" w:type="dxa"/>
        <w:tblLook w:val="04A0" w:firstRow="1" w:lastRow="0" w:firstColumn="1" w:lastColumn="0" w:noHBand="0" w:noVBand="1"/>
      </w:tblPr>
      <w:tblGrid>
        <w:gridCol w:w="6048"/>
        <w:gridCol w:w="8399"/>
      </w:tblGrid>
      <w:tr w:rsidR="00817384" w:rsidRPr="00AA06D2" w:rsidTr="0037125C">
        <w:trPr>
          <w:trHeight w:val="307"/>
        </w:trPr>
        <w:tc>
          <w:tcPr>
            <w:tcW w:w="14560" w:type="dxa"/>
            <w:gridSpan w:val="2"/>
            <w:shd w:val="clear" w:color="auto" w:fill="DEEAF6" w:themeFill="accent5" w:themeFillTint="33"/>
            <w:hideMark/>
          </w:tcPr>
          <w:p w:rsidR="00817384" w:rsidRPr="00817384" w:rsidRDefault="00817384" w:rsidP="0081738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7384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16.09000.01 Электромонтажник домовых электрических систем и оборудования (3 уровень квалификации)</w:t>
            </w:r>
          </w:p>
        </w:tc>
      </w:tr>
      <w:tr w:rsidR="00817384" w:rsidRPr="00AA06D2" w:rsidTr="0037125C">
        <w:tc>
          <w:tcPr>
            <w:tcW w:w="6091" w:type="dxa"/>
            <w:hideMark/>
          </w:tcPr>
          <w:p w:rsidR="00817384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9" w:type="dxa"/>
            <w:hideMark/>
          </w:tcPr>
          <w:p w:rsidR="00817384" w:rsidRPr="008A48BF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384" w:rsidRPr="00AA06D2" w:rsidTr="0037125C">
        <w:tc>
          <w:tcPr>
            <w:tcW w:w="6091" w:type="dxa"/>
            <w:hideMark/>
          </w:tcPr>
          <w:p w:rsidR="00817384" w:rsidRPr="00AA06D2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Статьи расходов </w:t>
            </w:r>
          </w:p>
        </w:tc>
        <w:tc>
          <w:tcPr>
            <w:tcW w:w="8469" w:type="dxa"/>
            <w:hideMark/>
          </w:tcPr>
          <w:p w:rsidR="00817384" w:rsidRPr="008A48BF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8BF">
              <w:rPr>
                <w:rFonts w:ascii="Times New Roman" w:hAnsi="Times New Roman" w:cs="Times New Roman"/>
                <w:b/>
                <w:bCs/>
              </w:rPr>
              <w:t>Источник(и) финансирования</w:t>
            </w:r>
          </w:p>
          <w:p w:rsidR="00817384" w:rsidRPr="00F95F37" w:rsidRDefault="00817384" w:rsidP="0037125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7384" w:rsidRPr="00AA06D2" w:rsidTr="0037125C">
        <w:tc>
          <w:tcPr>
            <w:tcW w:w="6091" w:type="dxa"/>
            <w:hideMark/>
          </w:tcPr>
          <w:p w:rsidR="00817384" w:rsidRPr="00DD7C90" w:rsidRDefault="00817384" w:rsidP="0037125C">
            <w:pPr>
              <w:jc w:val="both"/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  <w:b/>
                <w:bCs/>
              </w:rPr>
              <w:t>Расходные материалы и амортизация оборудования,</w:t>
            </w:r>
            <w:r>
              <w:rPr>
                <w:rFonts w:ascii="Times New Roman" w:hAnsi="Times New Roman" w:cs="Times New Roman"/>
              </w:rPr>
              <w:t xml:space="preserve"> в том числе</w:t>
            </w:r>
            <w:r w:rsidRPr="00DD7C90">
              <w:rPr>
                <w:rFonts w:ascii="Times New Roman" w:hAnsi="Times New Roman" w:cs="Times New Roman"/>
              </w:rPr>
              <w:t>:</w:t>
            </w:r>
          </w:p>
          <w:p w:rsidR="00817384" w:rsidRPr="00DD7C90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  <w:p w:rsidR="00817384" w:rsidRPr="00DD7C90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  <w:p w:rsidR="00817384" w:rsidRPr="00AA06D2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>- амортизация оборудования</w:t>
            </w:r>
          </w:p>
        </w:tc>
        <w:tc>
          <w:tcPr>
            <w:tcW w:w="8469" w:type="dxa"/>
            <w:hideMark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внебюджетные средства ПОО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за счет средств ЦОК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внебюджетные средства ПОО</w:t>
            </w:r>
          </w:p>
          <w:p w:rsidR="00817384" w:rsidRPr="00AA06D2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17384" w:rsidRPr="00AA06D2" w:rsidTr="0037125C">
        <w:tc>
          <w:tcPr>
            <w:tcW w:w="6091" w:type="dxa"/>
          </w:tcPr>
          <w:p w:rsidR="00817384" w:rsidRPr="00DD7C90" w:rsidRDefault="00817384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B83A0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Заработная плата специалистов, участвующих в проведении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ГИА/ПА с НОК:</w:t>
            </w:r>
          </w:p>
        </w:tc>
        <w:tc>
          <w:tcPr>
            <w:tcW w:w="8469" w:type="dxa"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членов экспертной комиссии ЦОК</w:t>
            </w:r>
          </w:p>
        </w:tc>
        <w:tc>
          <w:tcPr>
            <w:tcW w:w="8469" w:type="dxa"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внебюджетные средства ПОО</w:t>
            </w:r>
          </w:p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иных членов ЭК (ГЭК)</w:t>
            </w:r>
          </w:p>
        </w:tc>
        <w:tc>
          <w:tcPr>
            <w:tcW w:w="8469" w:type="dxa"/>
          </w:tcPr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-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 xml:space="preserve">- специалистов ЦОК, выполняющих работы по приему и оформлению документов, проведению теоретического этапа </w:t>
            </w:r>
            <w:r w:rsidRPr="00172DF7">
              <w:rPr>
                <w:rFonts w:ascii="Times New Roman" w:hAnsi="Times New Roman" w:cs="Times New Roman"/>
              </w:rPr>
              <w:lastRenderedPageBreak/>
              <w:t>в онлайн-формате, ведению документооборота ЦОК-СПК и проч.</w:t>
            </w:r>
          </w:p>
        </w:tc>
        <w:tc>
          <w:tcPr>
            <w:tcW w:w="8469" w:type="dxa"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- за счет средств ЦОК</w:t>
            </w:r>
          </w:p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lastRenderedPageBreak/>
              <w:t>- затраты СПК на ведение работ по проверке, обработке и признанию результатов НОК</w:t>
            </w:r>
          </w:p>
        </w:tc>
        <w:tc>
          <w:tcPr>
            <w:tcW w:w="8469" w:type="dxa"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внебюджетные средства ПОО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за счет средств СПК (частично)</w:t>
            </w:r>
          </w:p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Накладные расходы: </w:t>
            </w:r>
            <w:r w:rsidRPr="00172DF7">
              <w:rPr>
                <w:rFonts w:ascii="Times New Roman" w:hAnsi="Times New Roman" w:cs="Times New Roman"/>
                <w:bCs/>
              </w:rPr>
              <w:t>услуги связи, Интернет, коммерческие расходы (оплата проезда и проживания экспертов, представительские, прочие)</w:t>
            </w:r>
          </w:p>
        </w:tc>
        <w:tc>
          <w:tcPr>
            <w:tcW w:w="8469" w:type="dxa"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внебюджетные средства ПОО (услуги связи, интернет)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за счет средств ЦОК (почтовые расходы, ГСМ)</w:t>
            </w:r>
          </w:p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Затраты на прохождение мед.осмотров, комиссий (при необходимости)</w:t>
            </w:r>
          </w:p>
        </w:tc>
        <w:tc>
          <w:tcPr>
            <w:tcW w:w="8469" w:type="dxa"/>
          </w:tcPr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иные источники (мед.осмотр соискатели оплачивали самостоятельно)</w:t>
            </w:r>
          </w:p>
        </w:tc>
      </w:tr>
      <w:tr w:rsidR="00817384" w:rsidRPr="00C96121" w:rsidTr="0037125C">
        <w:tc>
          <w:tcPr>
            <w:tcW w:w="14560" w:type="dxa"/>
            <w:gridSpan w:val="2"/>
            <w:shd w:val="clear" w:color="auto" w:fill="DEEAF6" w:themeFill="accent5" w:themeFillTint="33"/>
          </w:tcPr>
          <w:p w:rsidR="00817384" w:rsidRPr="00817384" w:rsidRDefault="00817384" w:rsidP="00817384">
            <w:pPr>
              <w:pStyle w:val="af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 w:bidi="ru-RU"/>
              </w:rPr>
            </w:pPr>
            <w:r w:rsidRPr="00817384">
              <w:rPr>
                <w:rFonts w:ascii="Times New Roman" w:hAnsi="Times New Roman" w:cs="Times New Roman"/>
                <w:i/>
                <w:sz w:val="24"/>
                <w:szCs w:val="18"/>
                <w:lang w:eastAsia="ru-RU" w:bidi="ru-RU"/>
              </w:rPr>
              <w:t>16.08600.01 Слесарь – сантехник домовых систем и оборудования 3-го разряда (3уровень квалификации)</w:t>
            </w:r>
          </w:p>
        </w:tc>
      </w:tr>
      <w:tr w:rsidR="00817384" w:rsidRPr="00AA06D2" w:rsidTr="0037125C">
        <w:tc>
          <w:tcPr>
            <w:tcW w:w="6091" w:type="dxa"/>
            <w:hideMark/>
          </w:tcPr>
          <w:p w:rsidR="00817384" w:rsidRPr="00AA06D2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Статьи расходов </w:t>
            </w:r>
          </w:p>
        </w:tc>
        <w:tc>
          <w:tcPr>
            <w:tcW w:w="8469" w:type="dxa"/>
            <w:hideMark/>
          </w:tcPr>
          <w:p w:rsidR="00817384" w:rsidRPr="008A48BF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8BF">
              <w:rPr>
                <w:rFonts w:ascii="Times New Roman" w:hAnsi="Times New Roman" w:cs="Times New Roman"/>
                <w:b/>
                <w:bCs/>
              </w:rPr>
              <w:t>Источник(и) финансирования</w:t>
            </w:r>
          </w:p>
          <w:p w:rsidR="00817384" w:rsidRPr="00F95F37" w:rsidRDefault="00817384" w:rsidP="0037125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7384" w:rsidRPr="00AA06D2" w:rsidTr="0037125C">
        <w:tc>
          <w:tcPr>
            <w:tcW w:w="6091" w:type="dxa"/>
            <w:hideMark/>
          </w:tcPr>
          <w:p w:rsidR="00817384" w:rsidRPr="00DD7C90" w:rsidRDefault="00817384" w:rsidP="0037125C">
            <w:pPr>
              <w:jc w:val="both"/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  <w:b/>
                <w:bCs/>
              </w:rPr>
              <w:t>Расходные материалы и амортизация оборудования,</w:t>
            </w:r>
            <w:r>
              <w:rPr>
                <w:rFonts w:ascii="Times New Roman" w:hAnsi="Times New Roman" w:cs="Times New Roman"/>
              </w:rPr>
              <w:t xml:space="preserve"> в том числе</w:t>
            </w:r>
            <w:r w:rsidRPr="00DD7C90">
              <w:rPr>
                <w:rFonts w:ascii="Times New Roman" w:hAnsi="Times New Roman" w:cs="Times New Roman"/>
              </w:rPr>
              <w:t>:</w:t>
            </w:r>
          </w:p>
          <w:p w:rsidR="00817384" w:rsidRPr="00DD7C90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</w:rPr>
            </w:pPr>
          </w:p>
          <w:p w:rsidR="00817384" w:rsidRPr="00DD7C90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  <w:p w:rsidR="00817384" w:rsidRPr="00AA06D2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>- амортизация оборудования</w:t>
            </w:r>
          </w:p>
        </w:tc>
        <w:tc>
          <w:tcPr>
            <w:tcW w:w="8469" w:type="dxa"/>
            <w:hideMark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817384" w:rsidRPr="003C1632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региональный бюджет на реализацию ОПОП</w:t>
            </w:r>
          </w:p>
          <w:p w:rsidR="00817384" w:rsidRPr="003C1632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внебюджетные средства ПОО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 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Pr="00AA06D2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региональный бюджет на реализацию ОПОП</w:t>
            </w:r>
          </w:p>
        </w:tc>
      </w:tr>
      <w:tr w:rsidR="00817384" w:rsidRPr="00AA06D2" w:rsidTr="0037125C">
        <w:tc>
          <w:tcPr>
            <w:tcW w:w="6091" w:type="dxa"/>
          </w:tcPr>
          <w:p w:rsidR="00817384" w:rsidRPr="00DD7C90" w:rsidRDefault="00817384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B83A0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Заработная плата специалистов, участвующих в проведении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ГИА/ПА с НОК:</w:t>
            </w:r>
          </w:p>
        </w:tc>
        <w:tc>
          <w:tcPr>
            <w:tcW w:w="8469" w:type="dxa"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членов экспертной комиссии ЦОК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иных членов ЭК (ГЭК)</w:t>
            </w:r>
          </w:p>
        </w:tc>
        <w:tc>
          <w:tcPr>
            <w:tcW w:w="8469" w:type="dxa"/>
          </w:tcPr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внебюджетные средства ПОО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специалистов ЦОК, выполняющих работы по приему и оформлению документов, проведению теоретического этапа в онлайн-формате, ведению документооборота ЦОК-СПК и проч.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затраты СПК на ведение работ по проверке, обработке и признанию результатов НОК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Накладные расходы: </w:t>
            </w:r>
            <w:r w:rsidRPr="00172DF7">
              <w:rPr>
                <w:rFonts w:ascii="Times New Roman" w:hAnsi="Times New Roman" w:cs="Times New Roman"/>
                <w:bCs/>
              </w:rPr>
              <w:t>услуги связи, Интернет, коммерческие расходы (оплата проезда и проживания экспертов, представительские, прочие)</w:t>
            </w:r>
          </w:p>
        </w:tc>
        <w:tc>
          <w:tcPr>
            <w:tcW w:w="8469" w:type="dxa"/>
          </w:tcPr>
          <w:p w:rsidR="00817384" w:rsidRPr="003C1632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региональный бюджет на реализацию ОПОП</w:t>
            </w:r>
          </w:p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Затраты на прохождение мед.  осмотров, комиссий (при необходимости)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17384" w:rsidRPr="00C96121" w:rsidTr="0037125C">
        <w:tc>
          <w:tcPr>
            <w:tcW w:w="14560" w:type="dxa"/>
            <w:gridSpan w:val="2"/>
            <w:shd w:val="clear" w:color="auto" w:fill="DEEAF6" w:themeFill="accent5" w:themeFillTint="33"/>
          </w:tcPr>
          <w:p w:rsidR="00817384" w:rsidRPr="00817384" w:rsidRDefault="00817384" w:rsidP="00817384">
            <w:pPr>
              <w:pStyle w:val="20"/>
              <w:shd w:val="clear" w:color="auto" w:fill="auto"/>
              <w:tabs>
                <w:tab w:val="left" w:pos="851"/>
              </w:tabs>
              <w:spacing w:before="0" w:line="240" w:lineRule="auto"/>
              <w:jc w:val="center"/>
              <w:rPr>
                <w:i/>
                <w:color w:val="000000"/>
                <w:sz w:val="24"/>
                <w:szCs w:val="18"/>
                <w:lang w:eastAsia="ru-RU" w:bidi="ru-RU"/>
              </w:rPr>
            </w:pPr>
            <w:r w:rsidRPr="00817384">
              <w:rPr>
                <w:i/>
                <w:color w:val="000000"/>
                <w:sz w:val="24"/>
                <w:szCs w:val="18"/>
                <w:lang w:eastAsia="ru-RU" w:bidi="ru-RU"/>
              </w:rPr>
              <w:t>16.09000.01 Электромонтажник домовых электрических систем и оборудования (3 уровень квалификации)</w:t>
            </w:r>
          </w:p>
        </w:tc>
      </w:tr>
      <w:tr w:rsidR="00817384" w:rsidRPr="00AA06D2" w:rsidTr="0037125C">
        <w:tc>
          <w:tcPr>
            <w:tcW w:w="6091" w:type="dxa"/>
            <w:hideMark/>
          </w:tcPr>
          <w:p w:rsidR="00817384" w:rsidRPr="00AA06D2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Статьи расходов </w:t>
            </w:r>
          </w:p>
        </w:tc>
        <w:tc>
          <w:tcPr>
            <w:tcW w:w="8469" w:type="dxa"/>
            <w:hideMark/>
          </w:tcPr>
          <w:p w:rsidR="00817384" w:rsidRPr="008A48BF" w:rsidRDefault="00817384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8BF">
              <w:rPr>
                <w:rFonts w:ascii="Times New Roman" w:hAnsi="Times New Roman" w:cs="Times New Roman"/>
                <w:b/>
                <w:bCs/>
              </w:rPr>
              <w:t>Источник(и) финансирования</w:t>
            </w:r>
          </w:p>
          <w:p w:rsidR="00817384" w:rsidRPr="00F95F37" w:rsidRDefault="00817384" w:rsidP="0037125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7384" w:rsidRPr="00AA06D2" w:rsidTr="0037125C">
        <w:tc>
          <w:tcPr>
            <w:tcW w:w="6091" w:type="dxa"/>
            <w:hideMark/>
          </w:tcPr>
          <w:p w:rsidR="00817384" w:rsidRPr="00DD7C90" w:rsidRDefault="00817384" w:rsidP="0037125C">
            <w:pPr>
              <w:jc w:val="both"/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  <w:b/>
                <w:bCs/>
              </w:rPr>
              <w:lastRenderedPageBreak/>
              <w:t>Расходные материалы и амортизация оборудования,</w:t>
            </w:r>
            <w:r>
              <w:rPr>
                <w:rFonts w:ascii="Times New Roman" w:hAnsi="Times New Roman" w:cs="Times New Roman"/>
              </w:rPr>
              <w:t xml:space="preserve"> в том числе</w:t>
            </w:r>
            <w:r w:rsidRPr="00DD7C90">
              <w:rPr>
                <w:rFonts w:ascii="Times New Roman" w:hAnsi="Times New Roman" w:cs="Times New Roman"/>
              </w:rPr>
              <w:t>:</w:t>
            </w:r>
          </w:p>
          <w:p w:rsidR="00817384" w:rsidRPr="00DD7C90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</w:rPr>
            </w:pPr>
          </w:p>
          <w:p w:rsidR="00817384" w:rsidRPr="00DD7C90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  <w:p w:rsidR="00817384" w:rsidRPr="00AA06D2" w:rsidRDefault="00817384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>- амортизация оборудования</w:t>
            </w:r>
          </w:p>
        </w:tc>
        <w:tc>
          <w:tcPr>
            <w:tcW w:w="8469" w:type="dxa"/>
            <w:hideMark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817384" w:rsidRPr="003C1632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региональный бюджет на реализацию ОПОП</w:t>
            </w:r>
          </w:p>
          <w:p w:rsidR="00817384" w:rsidRPr="003C1632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внебюджетные средства ПОО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 </w:t>
            </w:r>
          </w:p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17384" w:rsidRPr="00AA06D2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региональный бюджет на реализацию ОПОП</w:t>
            </w:r>
          </w:p>
        </w:tc>
      </w:tr>
      <w:tr w:rsidR="00817384" w:rsidRPr="00AA06D2" w:rsidTr="0037125C">
        <w:tc>
          <w:tcPr>
            <w:tcW w:w="6091" w:type="dxa"/>
          </w:tcPr>
          <w:p w:rsidR="00817384" w:rsidRPr="00DD7C90" w:rsidRDefault="00817384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B83A0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Заработная плата специалистов, участвующих в проведении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ГИА/ПА с НОК:</w:t>
            </w:r>
          </w:p>
        </w:tc>
        <w:tc>
          <w:tcPr>
            <w:tcW w:w="8469" w:type="dxa"/>
          </w:tcPr>
          <w:p w:rsidR="00817384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членов экспертной комиссии ЦОК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иных членов ЭК (ГЭК)</w:t>
            </w:r>
          </w:p>
        </w:tc>
        <w:tc>
          <w:tcPr>
            <w:tcW w:w="8469" w:type="dxa"/>
          </w:tcPr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внебюджетные средства ПОО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специалистов ЦОК, выполняющих работы по приему и оформлению документов, проведению теоретического этапа в онлайн-формате, ведению документооборота ЦОК-СПК и проч.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затраты СПК на ведение работ по проверке, обработке и признанию результатов НОК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817384" w:rsidRPr="00C96121" w:rsidTr="0037125C">
        <w:tc>
          <w:tcPr>
            <w:tcW w:w="6091" w:type="dxa"/>
          </w:tcPr>
          <w:p w:rsidR="00817384" w:rsidRPr="00172DF7" w:rsidRDefault="00817384" w:rsidP="0037125C">
            <w:pPr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Накладные расходы: </w:t>
            </w:r>
            <w:r w:rsidRPr="00172DF7">
              <w:rPr>
                <w:rFonts w:ascii="Times New Roman" w:hAnsi="Times New Roman" w:cs="Times New Roman"/>
                <w:bCs/>
              </w:rPr>
              <w:t>услуги связи, Интернет, коммерческие расходы (оплата проезда и проживания экспертов, представительские, прочие)</w:t>
            </w:r>
          </w:p>
        </w:tc>
        <w:tc>
          <w:tcPr>
            <w:tcW w:w="8469" w:type="dxa"/>
          </w:tcPr>
          <w:p w:rsidR="00817384" w:rsidRPr="003C1632" w:rsidRDefault="00817384" w:rsidP="0037125C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C1632">
              <w:rPr>
                <w:rFonts w:ascii="Times New Roman" w:hAnsi="Times New Roman" w:cs="Times New Roman"/>
                <w:i/>
                <w:iCs/>
                <w:u w:val="single"/>
              </w:rPr>
              <w:t>- региональный бюджет на реализацию ОПОП</w:t>
            </w:r>
          </w:p>
          <w:p w:rsidR="00817384" w:rsidRPr="00C96121" w:rsidRDefault="00817384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817384" w:rsidRPr="00C96121" w:rsidTr="0037125C">
        <w:tc>
          <w:tcPr>
            <w:tcW w:w="6091" w:type="dxa"/>
          </w:tcPr>
          <w:p w:rsidR="00817384" w:rsidRPr="0037125C" w:rsidRDefault="00817384" w:rsidP="0037125C">
            <w:pPr>
              <w:rPr>
                <w:rFonts w:ascii="Times New Roman" w:hAnsi="Times New Roman" w:cs="Times New Roman"/>
                <w:sz w:val="24"/>
              </w:rPr>
            </w:pPr>
            <w:r w:rsidRPr="0037125C">
              <w:rPr>
                <w:rFonts w:ascii="Times New Roman" w:hAnsi="Times New Roman" w:cs="Times New Roman"/>
                <w:b/>
                <w:bCs/>
                <w:sz w:val="24"/>
              </w:rPr>
              <w:t>Затраты на прохождение мед.  осмотров, комиссий (при необходимости)</w:t>
            </w:r>
          </w:p>
        </w:tc>
        <w:tc>
          <w:tcPr>
            <w:tcW w:w="8469" w:type="dxa"/>
          </w:tcPr>
          <w:p w:rsidR="00817384" w:rsidRPr="006410FC" w:rsidRDefault="00817384" w:rsidP="0037125C">
            <w:pPr>
              <w:rPr>
                <w:rFonts w:ascii="Times New Roman" w:hAnsi="Times New Roman" w:cs="Times New Roman"/>
                <w:i/>
                <w:iCs/>
              </w:rPr>
            </w:pPr>
            <w:r w:rsidRPr="006410F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37125C" w:rsidRPr="00C96121" w:rsidTr="0037125C">
        <w:tc>
          <w:tcPr>
            <w:tcW w:w="14560" w:type="dxa"/>
            <w:gridSpan w:val="2"/>
            <w:shd w:val="clear" w:color="auto" w:fill="DEEAF6" w:themeFill="accent5" w:themeFillTint="33"/>
          </w:tcPr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37125C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33.00400.01 Парикмахер (4 уровень квалификации)</w:t>
            </w:r>
          </w:p>
        </w:tc>
      </w:tr>
      <w:tr w:rsidR="0037125C" w:rsidRPr="00AA06D2" w:rsidTr="0037125C">
        <w:tc>
          <w:tcPr>
            <w:tcW w:w="6091" w:type="dxa"/>
            <w:hideMark/>
          </w:tcPr>
          <w:p w:rsidR="0037125C" w:rsidRPr="00AA06D2" w:rsidRDefault="0037125C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Статьи расходов </w:t>
            </w:r>
          </w:p>
        </w:tc>
        <w:tc>
          <w:tcPr>
            <w:tcW w:w="8469" w:type="dxa"/>
            <w:hideMark/>
          </w:tcPr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8BF">
              <w:rPr>
                <w:rFonts w:ascii="Times New Roman" w:hAnsi="Times New Roman" w:cs="Times New Roman"/>
                <w:b/>
                <w:bCs/>
              </w:rPr>
              <w:t>Источник(и) финансирования</w:t>
            </w:r>
          </w:p>
        </w:tc>
      </w:tr>
      <w:tr w:rsidR="0037125C" w:rsidRPr="00AA06D2" w:rsidTr="0037125C">
        <w:tc>
          <w:tcPr>
            <w:tcW w:w="6091" w:type="dxa"/>
            <w:hideMark/>
          </w:tcPr>
          <w:p w:rsidR="0037125C" w:rsidRPr="00DD7C90" w:rsidRDefault="0037125C" w:rsidP="0037125C">
            <w:pPr>
              <w:jc w:val="both"/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  <w:b/>
                <w:bCs/>
              </w:rPr>
              <w:t>Расходные материалы и амортизация оборудования,</w:t>
            </w:r>
            <w:r>
              <w:rPr>
                <w:rFonts w:ascii="Times New Roman" w:hAnsi="Times New Roman" w:cs="Times New Roman"/>
              </w:rPr>
              <w:t xml:space="preserve"> в том числе</w:t>
            </w:r>
            <w:r w:rsidRPr="00DD7C90">
              <w:rPr>
                <w:rFonts w:ascii="Times New Roman" w:hAnsi="Times New Roman" w:cs="Times New Roman"/>
              </w:rPr>
              <w:t>:</w:t>
            </w:r>
          </w:p>
          <w:p w:rsidR="0037125C" w:rsidRPr="00DD7C90" w:rsidRDefault="0037125C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  <w:p w:rsidR="0037125C" w:rsidRPr="00DD7C90" w:rsidRDefault="0037125C" w:rsidP="0037125C">
            <w:pPr>
              <w:rPr>
                <w:rFonts w:ascii="Times New Roman" w:hAnsi="Times New Roman" w:cs="Times New Roman"/>
              </w:rPr>
            </w:pPr>
            <w:r w:rsidRPr="00DD7C90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  <w:p w:rsidR="0037125C" w:rsidRPr="00AA06D2" w:rsidRDefault="0037125C" w:rsidP="00371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hideMark/>
          </w:tcPr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-внебюджетные средства ПОО</w:t>
            </w:r>
          </w:p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за счет средств СПК </w:t>
            </w:r>
          </w:p>
          <w:p w:rsidR="0037125C" w:rsidRPr="00AA06D2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125C" w:rsidRPr="00AA06D2" w:rsidTr="0037125C">
        <w:tc>
          <w:tcPr>
            <w:tcW w:w="6091" w:type="dxa"/>
          </w:tcPr>
          <w:p w:rsidR="0037125C" w:rsidRPr="00DD7C90" w:rsidRDefault="0037125C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B83A0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Заработная плата специалистов, участвующих в проведении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ГИА/ПА с НОК:</w:t>
            </w:r>
          </w:p>
        </w:tc>
        <w:tc>
          <w:tcPr>
            <w:tcW w:w="8469" w:type="dxa"/>
          </w:tcPr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125C" w:rsidRPr="00C96121" w:rsidTr="0037125C">
        <w:tc>
          <w:tcPr>
            <w:tcW w:w="6091" w:type="dxa"/>
          </w:tcPr>
          <w:p w:rsidR="0037125C" w:rsidRPr="00172DF7" w:rsidRDefault="0037125C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членов экспертной комиссии ЦОК</w:t>
            </w:r>
          </w:p>
        </w:tc>
        <w:tc>
          <w:tcPr>
            <w:tcW w:w="8469" w:type="dxa"/>
          </w:tcPr>
          <w:p w:rsidR="0037125C" w:rsidRPr="001E124A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за счет средств ЦОК</w:t>
            </w:r>
          </w:p>
        </w:tc>
      </w:tr>
      <w:tr w:rsidR="0037125C" w:rsidRPr="00C96121" w:rsidTr="0037125C">
        <w:tc>
          <w:tcPr>
            <w:tcW w:w="6091" w:type="dxa"/>
          </w:tcPr>
          <w:p w:rsidR="0037125C" w:rsidRPr="00172DF7" w:rsidRDefault="0037125C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>- иных членов ЭК (ГЭК)</w:t>
            </w:r>
          </w:p>
        </w:tc>
        <w:tc>
          <w:tcPr>
            <w:tcW w:w="8469" w:type="dxa"/>
          </w:tcPr>
          <w:p w:rsidR="0037125C" w:rsidRPr="001E124A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региональный бюджет на реализацию ОПОП</w:t>
            </w:r>
          </w:p>
        </w:tc>
      </w:tr>
      <w:tr w:rsidR="0037125C" w:rsidRPr="00C96121" w:rsidTr="0037125C">
        <w:tc>
          <w:tcPr>
            <w:tcW w:w="6091" w:type="dxa"/>
          </w:tcPr>
          <w:p w:rsidR="0037125C" w:rsidRPr="00172DF7" w:rsidRDefault="0037125C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t xml:space="preserve">- специалистов ЦОК, выполняющих работы по приему и оформлению документов, проведению теоретического этапа </w:t>
            </w:r>
            <w:r w:rsidRPr="00172DF7">
              <w:rPr>
                <w:rFonts w:ascii="Times New Roman" w:hAnsi="Times New Roman" w:cs="Times New Roman"/>
              </w:rPr>
              <w:lastRenderedPageBreak/>
              <w:t>в онлайн-формате, ведению документооборота ЦОК-СПК и проч.</w:t>
            </w:r>
          </w:p>
        </w:tc>
        <w:tc>
          <w:tcPr>
            <w:tcW w:w="8469" w:type="dxa"/>
          </w:tcPr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- за счет средств ЦОК</w:t>
            </w:r>
          </w:p>
          <w:p w:rsidR="0037125C" w:rsidRPr="00C96121" w:rsidRDefault="0037125C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37125C" w:rsidRPr="00C96121" w:rsidTr="0037125C">
        <w:tc>
          <w:tcPr>
            <w:tcW w:w="6091" w:type="dxa"/>
          </w:tcPr>
          <w:p w:rsidR="0037125C" w:rsidRPr="00172DF7" w:rsidRDefault="0037125C" w:rsidP="0037125C">
            <w:pPr>
              <w:rPr>
                <w:rFonts w:ascii="Times New Roman" w:hAnsi="Times New Roman" w:cs="Times New Roman"/>
              </w:rPr>
            </w:pPr>
            <w:r w:rsidRPr="00172DF7">
              <w:rPr>
                <w:rFonts w:ascii="Times New Roman" w:hAnsi="Times New Roman" w:cs="Times New Roman"/>
              </w:rPr>
              <w:lastRenderedPageBreak/>
              <w:t>- затраты СПК на ведение работ по проверке, обработке и признанию результатов НОК</w:t>
            </w:r>
          </w:p>
        </w:tc>
        <w:tc>
          <w:tcPr>
            <w:tcW w:w="8469" w:type="dxa"/>
          </w:tcPr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за счет средств СПК </w:t>
            </w:r>
          </w:p>
          <w:p w:rsidR="0037125C" w:rsidRPr="00C96121" w:rsidRDefault="0037125C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37125C" w:rsidRPr="00C96121" w:rsidTr="0037125C">
        <w:tc>
          <w:tcPr>
            <w:tcW w:w="6091" w:type="dxa"/>
          </w:tcPr>
          <w:p w:rsidR="0037125C" w:rsidRDefault="0037125C" w:rsidP="0037125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Накладные расходы: </w:t>
            </w:r>
          </w:p>
          <w:p w:rsidR="0037125C" w:rsidRPr="00172DF7" w:rsidRDefault="0037125C" w:rsidP="003712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Питание (3 разовое, +кофе-паузы) экспертной группы (3 чел.)</w:t>
            </w:r>
          </w:p>
        </w:tc>
        <w:tc>
          <w:tcPr>
            <w:tcW w:w="8469" w:type="dxa"/>
          </w:tcPr>
          <w:p w:rsidR="0037125C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125C" w:rsidRPr="001E124A" w:rsidRDefault="0037125C" w:rsidP="00371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внебюджетные средства ПОО</w:t>
            </w:r>
          </w:p>
        </w:tc>
      </w:tr>
      <w:tr w:rsidR="0037125C" w:rsidRPr="00C96121" w:rsidTr="0037125C">
        <w:tc>
          <w:tcPr>
            <w:tcW w:w="6091" w:type="dxa"/>
          </w:tcPr>
          <w:p w:rsidR="0037125C" w:rsidRDefault="0037125C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Затраты на прохождение мед.осмотров, комиссий (при необходимости)</w:t>
            </w:r>
          </w:p>
          <w:p w:rsidR="0037125C" w:rsidRPr="001F7825" w:rsidRDefault="0037125C" w:rsidP="0037125C">
            <w:pPr>
              <w:rPr>
                <w:rFonts w:ascii="Times New Roman" w:hAnsi="Times New Roman" w:cs="Times New Roman"/>
              </w:rPr>
            </w:pPr>
            <w:r w:rsidRPr="001F7825">
              <w:rPr>
                <w:rFonts w:ascii="Times New Roman" w:hAnsi="Times New Roman" w:cs="Times New Roman"/>
                <w:bCs/>
              </w:rPr>
              <w:t>-соискателем</w:t>
            </w:r>
          </w:p>
        </w:tc>
        <w:tc>
          <w:tcPr>
            <w:tcW w:w="8469" w:type="dxa"/>
          </w:tcPr>
          <w:p w:rsidR="0037125C" w:rsidRPr="00C96121" w:rsidRDefault="0037125C" w:rsidP="0037125C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иные источники </w:t>
            </w:r>
            <w:r w:rsidRPr="001F7825">
              <w:rPr>
                <w:rFonts w:ascii="Times New Roman" w:hAnsi="Times New Roman" w:cs="Times New Roman"/>
                <w:i/>
                <w:iCs/>
              </w:rPr>
              <w:t>(собственные средства)</w:t>
            </w:r>
          </w:p>
        </w:tc>
      </w:tr>
    </w:tbl>
    <w:p w:rsidR="00B81F38" w:rsidRDefault="00B81F38" w:rsidP="00F95F37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971FAB" w:rsidRPr="004E4F95" w:rsidRDefault="00971FAB" w:rsidP="007D0971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bCs/>
        </w:rPr>
      </w:pPr>
      <w:r w:rsidRPr="004E4F95">
        <w:rPr>
          <w:rFonts w:ascii="Times New Roman" w:hAnsi="Times New Roman" w:cs="Times New Roman"/>
          <w:b/>
          <w:bCs/>
        </w:rPr>
        <w:t>РАСХОДЫ НА ГИА/ПА, СОВМЕЩЁННУЮ С НОК</w:t>
      </w:r>
    </w:p>
    <w:p w:rsidR="0037125C" w:rsidRDefault="0037125C" w:rsidP="0037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DF7">
        <w:rPr>
          <w:rFonts w:ascii="Times New Roman" w:hAnsi="Times New Roman" w:cs="Times New Roman"/>
          <w:sz w:val="24"/>
          <w:szCs w:val="24"/>
        </w:rPr>
        <w:t xml:space="preserve">Стоимость проведения ГИА (ПА) </w:t>
      </w:r>
      <w:r w:rsidRPr="00F95F37">
        <w:rPr>
          <w:rFonts w:ascii="Times New Roman" w:hAnsi="Times New Roman" w:cs="Times New Roman"/>
          <w:sz w:val="24"/>
          <w:szCs w:val="24"/>
        </w:rPr>
        <w:t>с применением</w:t>
      </w:r>
      <w:r w:rsidRPr="00172DF7">
        <w:rPr>
          <w:rFonts w:ascii="Times New Roman" w:hAnsi="Times New Roman" w:cs="Times New Roman"/>
          <w:sz w:val="24"/>
          <w:szCs w:val="24"/>
        </w:rPr>
        <w:t xml:space="preserve"> НОК </w:t>
      </w:r>
      <w:r w:rsidRPr="00266F11">
        <w:rPr>
          <w:rFonts w:ascii="Times New Roman" w:hAnsi="Times New Roman" w:cs="Times New Roman"/>
          <w:sz w:val="24"/>
          <w:szCs w:val="24"/>
        </w:rPr>
        <w:t>(профессионального экзамена)</w:t>
      </w:r>
      <w:r w:rsidRPr="00172DF7">
        <w:rPr>
          <w:rFonts w:ascii="Times New Roman" w:hAnsi="Times New Roman" w:cs="Times New Roman"/>
          <w:sz w:val="24"/>
          <w:szCs w:val="24"/>
        </w:rPr>
        <w:t xml:space="preserve">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25C" w:rsidRPr="00172DF7" w:rsidRDefault="0037125C" w:rsidP="0037125C">
      <w:pPr>
        <w:pStyle w:val="a4"/>
        <w:jc w:val="both"/>
      </w:pPr>
      <w:r w:rsidRPr="0037125C">
        <w:rPr>
          <w:rFonts w:ascii="Times New Roman" w:hAnsi="Times New Roman" w:cs="Times New Roman"/>
          <w:b/>
          <w:sz w:val="24"/>
          <w:szCs w:val="24"/>
        </w:rPr>
        <w:t xml:space="preserve">16.09000.01Электромонтажник  домовых электрических систем и оборудования(3 уровень квалификации) </w:t>
      </w:r>
      <w:r>
        <w:rPr>
          <w:rFonts w:ascii="Times New Roman" w:hAnsi="Times New Roman" w:cs="Times New Roman"/>
          <w:sz w:val="24"/>
          <w:szCs w:val="24"/>
        </w:rPr>
        <w:t xml:space="preserve"> 7183, 93</w:t>
      </w:r>
      <w:r w:rsidRPr="00172DF7">
        <w:rPr>
          <w:rFonts w:ascii="Times New Roman" w:hAnsi="Times New Roman" w:cs="Times New Roman"/>
          <w:sz w:val="24"/>
          <w:szCs w:val="24"/>
        </w:rPr>
        <w:t>руб. (на 1 студента), в том числе из бюджета программы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72DF7">
        <w:rPr>
          <w:rFonts w:ascii="Times New Roman" w:hAnsi="Times New Roman" w:cs="Times New Roman"/>
          <w:sz w:val="24"/>
          <w:szCs w:val="24"/>
        </w:rPr>
        <w:t xml:space="preserve">, из внебюджетных источников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4 299, 82</w:t>
      </w:r>
      <w:r w:rsidRPr="00172DF7">
        <w:rPr>
          <w:rFonts w:ascii="Times New Roman" w:hAnsi="Times New Roman" w:cs="Times New Roman"/>
          <w:sz w:val="24"/>
          <w:szCs w:val="24"/>
        </w:rPr>
        <w:t xml:space="preserve">, из иных источников </w:t>
      </w:r>
      <w:r>
        <w:rPr>
          <w:rFonts w:ascii="Times New Roman" w:hAnsi="Times New Roman" w:cs="Times New Roman"/>
          <w:sz w:val="24"/>
          <w:szCs w:val="24"/>
        </w:rPr>
        <w:t>СПК 2884, 11 руб.</w:t>
      </w:r>
    </w:p>
    <w:p w:rsidR="0037125C" w:rsidRPr="00130B83" w:rsidRDefault="0037125C" w:rsidP="003712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7125C" w:rsidRPr="00130B83" w:rsidRDefault="0037125C" w:rsidP="003712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130B83">
        <w:rPr>
          <w:rFonts w:ascii="Times New Roman" w:eastAsia="Calibri" w:hAnsi="Times New Roman" w:cs="Times New Roman"/>
          <w:b/>
          <w:sz w:val="24"/>
          <w:szCs w:val="24"/>
        </w:rPr>
        <w:t xml:space="preserve">Расчет проведен в соответствии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фактическими расходами, понесенными организаторами ГИА-НОК</w:t>
      </w:r>
    </w:p>
    <w:p w:rsidR="0037125C" w:rsidRPr="00130B83" w:rsidRDefault="0037125C" w:rsidP="0037125C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125C" w:rsidRPr="0037125C" w:rsidRDefault="0037125C" w:rsidP="0037125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B83">
        <w:rPr>
          <w:rFonts w:ascii="Times New Roman" w:eastAsia="Calibri" w:hAnsi="Times New Roman" w:cs="Times New Roman"/>
          <w:b/>
          <w:sz w:val="24"/>
          <w:szCs w:val="24"/>
        </w:rPr>
        <w:t>Численность сдававших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130B83">
        <w:rPr>
          <w:rFonts w:ascii="Times New Roman" w:hAnsi="Times New Roman" w:cs="Times New Roman"/>
          <w:bCs/>
          <w:sz w:val="20"/>
          <w:szCs w:val="20"/>
        </w:rPr>
        <w:t xml:space="preserve"> человек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41"/>
        <w:gridCol w:w="3273"/>
        <w:gridCol w:w="2446"/>
      </w:tblGrid>
      <w:tr w:rsidR="003F4870" w:rsidRPr="00172DF7" w:rsidTr="003F4870">
        <w:trPr>
          <w:trHeight w:val="439"/>
        </w:trPr>
        <w:tc>
          <w:tcPr>
            <w:tcW w:w="3036" w:type="pct"/>
          </w:tcPr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руб.</w:t>
            </w:r>
          </w:p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 группу____ человек)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(на 1 соискателя)</w:t>
            </w:r>
          </w:p>
        </w:tc>
      </w:tr>
      <w:tr w:rsidR="003F4870" w:rsidRPr="00172DF7" w:rsidTr="003F4870">
        <w:trPr>
          <w:trHeight w:val="264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Расходные материалы и амортизация оборудования: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498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1500,00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300,00</w:t>
            </w:r>
          </w:p>
        </w:tc>
      </w:tr>
      <w:tr w:rsidR="003F4870" w:rsidRPr="00172DF7" w:rsidTr="003F4870">
        <w:trPr>
          <w:trHeight w:val="483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1000, 00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200, 00</w:t>
            </w:r>
          </w:p>
        </w:tc>
      </w:tr>
      <w:tr w:rsidR="003F4870" w:rsidRPr="00172DF7" w:rsidTr="003F4870">
        <w:trPr>
          <w:trHeight w:val="264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амортизация оборудования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</w:tr>
      <w:tr w:rsidR="003F4870" w:rsidRPr="00172DF7" w:rsidTr="003F4870">
        <w:trPr>
          <w:trHeight w:val="483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>Заработная плата специалистов, участвующих в проведении ГИА/ПА с НОК: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64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членов экспертной комиссии ЦОК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6 000, 00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1200, 00</w:t>
            </w:r>
          </w:p>
        </w:tc>
      </w:tr>
      <w:tr w:rsidR="003F4870" w:rsidRPr="00172DF7" w:rsidTr="003F4870">
        <w:trPr>
          <w:trHeight w:val="264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иных членов ЭК (ГЭК)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981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специалистов ЦОК, выполняющих работы по приему и оформлению документов, проведению теоретического этапа экзамена, в том числе онлайн, ведению документооборота ЦОК-СПК и проч.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4000, 00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800, 00</w:t>
            </w:r>
          </w:p>
        </w:tc>
      </w:tr>
      <w:tr w:rsidR="003F4870" w:rsidRPr="00172DF7" w:rsidTr="003F4870">
        <w:trPr>
          <w:trHeight w:val="483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специалистов СПК, проводящих проверку, обработку и признание результатов НОК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14169, 65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2 833, 93</w:t>
            </w:r>
          </w:p>
        </w:tc>
      </w:tr>
      <w:tr w:rsidR="003F4870" w:rsidRPr="00172DF7" w:rsidTr="003F4870">
        <w:trPr>
          <w:trHeight w:val="264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отчисления с заработной платы во внебюджетные фонды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7, 250, 00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1450,00</w:t>
            </w:r>
          </w:p>
        </w:tc>
      </w:tr>
      <w:tr w:rsidR="003F4870" w:rsidRPr="00172DF7" w:rsidTr="003F4870">
        <w:trPr>
          <w:trHeight w:val="498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Накладные расходы: </w:t>
            </w:r>
            <w:r w:rsidRPr="00172DF7">
              <w:rPr>
                <w:rFonts w:ascii="Times New Roman" w:hAnsi="Times New Roman" w:cs="Times New Roman"/>
                <w:bCs/>
              </w:rPr>
              <w:t>услуги связи, Интернет, коммерческие расходы (оплата проезда и проживания экспертов, представительские, прочие) и т.д.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0, 00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0, 00</w:t>
            </w:r>
          </w:p>
        </w:tc>
      </w:tr>
      <w:tr w:rsidR="003F4870" w:rsidRPr="00172DF7" w:rsidTr="003F4870">
        <w:trPr>
          <w:trHeight w:val="483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Затраты на прохождение медицинского осмотра (при необходимости)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0, 00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0, 00</w:t>
            </w:r>
          </w:p>
        </w:tc>
      </w:tr>
      <w:tr w:rsidR="003F4870" w:rsidRPr="00172DF7" w:rsidTr="003F4870">
        <w:trPr>
          <w:trHeight w:val="264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 xml:space="preserve">Иные расходы </w:t>
            </w:r>
            <w:r w:rsidRPr="00172DF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(указать, какие)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64"/>
        </w:trPr>
        <w:tc>
          <w:tcPr>
            <w:tcW w:w="3036" w:type="pct"/>
          </w:tcPr>
          <w:p w:rsidR="003F4870" w:rsidRPr="00172DF7" w:rsidRDefault="003F4870" w:rsidP="0037125C">
            <w:pPr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35 919, 65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7183, 93</w:t>
            </w:r>
          </w:p>
        </w:tc>
      </w:tr>
    </w:tbl>
    <w:p w:rsidR="0037125C" w:rsidRDefault="0037125C" w:rsidP="00371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7125C" w:rsidRDefault="0037125C" w:rsidP="0037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5C">
        <w:rPr>
          <w:rFonts w:ascii="Times New Roman" w:hAnsi="Times New Roman" w:cs="Times New Roman"/>
          <w:sz w:val="24"/>
          <w:szCs w:val="24"/>
        </w:rPr>
        <w:t>Стоимость проведения ГИА (ПА) с применением НОК (профессионального экзамена) по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25C" w:rsidRPr="0037125C" w:rsidRDefault="0037125C" w:rsidP="0037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5C">
        <w:rPr>
          <w:rFonts w:ascii="Times New Roman" w:hAnsi="Times New Roman" w:cs="Times New Roman"/>
          <w:b/>
          <w:sz w:val="24"/>
          <w:szCs w:val="24"/>
        </w:rPr>
        <w:t xml:space="preserve"> 33.00400.01. Парикмахер (4 уровень квалификации)</w:t>
      </w:r>
      <w:r w:rsidRPr="0037125C">
        <w:rPr>
          <w:rFonts w:ascii="Times New Roman" w:hAnsi="Times New Roman" w:cs="Times New Roman"/>
          <w:sz w:val="24"/>
          <w:szCs w:val="24"/>
        </w:rPr>
        <w:t xml:space="preserve"> 3 600 руб. (на 1 соискателя). Данную стоимость за проведение процедуры профессионального экзамена по НОК устанавливает ЦОК СПКР самостоятельно и она является льготной для выпускников ПОО. В эту стоимость вложены расходы на зар.плату экспертной группе, проезд председателя экспертной группы, расходы на проведение теоретического экзамена,  изготовление бланков свидетельств о профессиональной квалификации. Оплата за прохождение профессионального экзамена по НОК осуществляется обучающимся в ЦОК на основании Договора об оказании услуги.</w:t>
      </w:r>
    </w:p>
    <w:p w:rsidR="0037125C" w:rsidRPr="0037125C" w:rsidRDefault="0037125C" w:rsidP="0037125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37125C">
        <w:rPr>
          <w:rFonts w:ascii="Times New Roman" w:hAnsi="Times New Roman" w:cs="Times New Roman"/>
          <w:sz w:val="24"/>
          <w:szCs w:val="24"/>
        </w:rPr>
        <w:t>Процедура ГИА для обучающегося проводится бесплатно (на основании ФЗ об образовании).</w:t>
      </w:r>
    </w:p>
    <w:p w:rsidR="0037125C" w:rsidRPr="00130B83" w:rsidRDefault="0037125C" w:rsidP="0037125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B83">
        <w:rPr>
          <w:rFonts w:ascii="Times New Roman" w:eastAsia="Calibri" w:hAnsi="Times New Roman" w:cs="Times New Roman"/>
          <w:b/>
          <w:sz w:val="24"/>
          <w:szCs w:val="24"/>
        </w:rPr>
        <w:t>Численность сдававших</w:t>
      </w:r>
      <w:r w:rsidRPr="00135267">
        <w:rPr>
          <w:rFonts w:ascii="Times New Roman" w:eastAsia="Calibri" w:hAnsi="Times New Roman" w:cs="Times New Roman"/>
          <w:sz w:val="24"/>
          <w:szCs w:val="24"/>
        </w:rPr>
        <w:t>6</w:t>
      </w:r>
      <w:r w:rsidRPr="00130B83">
        <w:rPr>
          <w:rFonts w:ascii="Times New Roman" w:hAnsi="Times New Roman" w:cs="Times New Roman"/>
          <w:bCs/>
          <w:sz w:val="20"/>
          <w:szCs w:val="20"/>
        </w:rPr>
        <w:t xml:space="preserve"> человек</w:t>
      </w:r>
    </w:p>
    <w:p w:rsidR="0037125C" w:rsidRPr="00B43906" w:rsidRDefault="0037125C" w:rsidP="003712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4390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ПОО берет на себя следующие расходы:</w:t>
      </w:r>
    </w:p>
    <w:p w:rsidR="0037125C" w:rsidRPr="00130B83" w:rsidRDefault="0037125C" w:rsidP="003712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41"/>
        <w:gridCol w:w="3273"/>
        <w:gridCol w:w="2446"/>
      </w:tblGrid>
      <w:tr w:rsidR="003F4870" w:rsidRPr="00172DF7" w:rsidTr="003F4870">
        <w:trPr>
          <w:trHeight w:val="428"/>
        </w:trPr>
        <w:tc>
          <w:tcPr>
            <w:tcW w:w="3036" w:type="pct"/>
          </w:tcPr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руб.</w:t>
            </w:r>
          </w:p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(на группу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человек)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(на 1 соискателя)</w:t>
            </w:r>
          </w:p>
        </w:tc>
      </w:tr>
      <w:tr w:rsidR="003F4870" w:rsidRPr="00172DF7" w:rsidTr="003F4870">
        <w:trPr>
          <w:trHeight w:val="257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Расходные материалы и амортизация оборудования: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485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4965,72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827,62</w:t>
            </w:r>
          </w:p>
        </w:tc>
      </w:tr>
      <w:tr w:rsidR="003F4870" w:rsidRPr="00172DF7" w:rsidTr="003F4870">
        <w:trPr>
          <w:trHeight w:val="485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57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амортизация оборудования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485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>Заработная плата специалистов, участвующих в проведении ГИА/ПА с НОК: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57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членов экспертной комиссии ЦОК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71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иных членов ЭК (ГЭК)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956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специалистов ЦОК, выполняющих работы по приему и оформлению документов, проведению теоретического этапа экзамена, в том числе онлайн, ведению документооборота ЦОК-СПК и проч.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471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специалистов СПК, проводящих проверку, обработку и признание результатов НОК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57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отчисления с заработной платы во внебюджетные фонды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771"/>
        </w:trPr>
        <w:tc>
          <w:tcPr>
            <w:tcW w:w="3036" w:type="pct"/>
          </w:tcPr>
          <w:p w:rsidR="003F4870" w:rsidRDefault="003F4870" w:rsidP="003712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Накладные расходы: </w:t>
            </w:r>
          </w:p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4390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Питание (3 разовое, +кофе-паузы) экспертной группы (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B4390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чел.)</w:t>
            </w:r>
          </w:p>
        </w:tc>
        <w:tc>
          <w:tcPr>
            <w:tcW w:w="1124" w:type="pct"/>
          </w:tcPr>
          <w:p w:rsidR="003F4870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4000,00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71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Затраты на прохождение медицинского осмотра (при необходимости)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57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 xml:space="preserve">Иные расходы </w:t>
            </w:r>
            <w:r w:rsidRPr="00BD695E">
              <w:rPr>
                <w:rFonts w:ascii="Times New Roman" w:hAnsi="Times New Roman" w:cs="Times New Roman"/>
                <w:b/>
                <w:bCs/>
                <w:i/>
                <w:iCs/>
              </w:rPr>
              <w:t>(указать, какие)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71"/>
        </w:trPr>
        <w:tc>
          <w:tcPr>
            <w:tcW w:w="3036" w:type="pct"/>
          </w:tcPr>
          <w:p w:rsidR="003F4870" w:rsidRPr="00172DF7" w:rsidRDefault="003F4870" w:rsidP="0037125C">
            <w:pPr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8965,72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37125C" w:rsidRDefault="0037125C" w:rsidP="00371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7125C" w:rsidRDefault="0037125C" w:rsidP="003712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2DF7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проведения ГИА (ПА) </w:t>
      </w:r>
      <w:r w:rsidRPr="00F95F37">
        <w:rPr>
          <w:rFonts w:ascii="Times New Roman" w:hAnsi="Times New Roman" w:cs="Times New Roman"/>
          <w:sz w:val="24"/>
          <w:szCs w:val="24"/>
        </w:rPr>
        <w:t>с применением</w:t>
      </w:r>
      <w:r w:rsidRPr="00172DF7">
        <w:rPr>
          <w:rFonts w:ascii="Times New Roman" w:hAnsi="Times New Roman" w:cs="Times New Roman"/>
          <w:sz w:val="24"/>
          <w:szCs w:val="24"/>
        </w:rPr>
        <w:t xml:space="preserve"> НОК </w:t>
      </w:r>
      <w:r w:rsidRPr="00266F11">
        <w:rPr>
          <w:rFonts w:ascii="Times New Roman" w:hAnsi="Times New Roman" w:cs="Times New Roman"/>
          <w:sz w:val="24"/>
          <w:szCs w:val="24"/>
        </w:rPr>
        <w:t>(профессионального экзамена)</w:t>
      </w:r>
      <w:r w:rsidRPr="00172DF7">
        <w:rPr>
          <w:rFonts w:ascii="Times New Roman" w:hAnsi="Times New Roman" w:cs="Times New Roman"/>
          <w:sz w:val="24"/>
          <w:szCs w:val="24"/>
        </w:rPr>
        <w:t xml:space="preserve"> по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25C" w:rsidRPr="005662F0" w:rsidRDefault="0037125C" w:rsidP="0037125C">
      <w:pPr>
        <w:pStyle w:val="a4"/>
        <w:jc w:val="both"/>
        <w:rPr>
          <w:b/>
          <w:i/>
        </w:rPr>
      </w:pPr>
      <w:r w:rsidRPr="00447B6B">
        <w:rPr>
          <w:rFonts w:ascii="Times New Roman" w:hAnsi="Times New Roman" w:cs="Times New Roman"/>
          <w:b/>
          <w:szCs w:val="22"/>
          <w:lang w:eastAsia="ru-RU" w:bidi="ru-RU"/>
        </w:rPr>
        <w:t>16.08600.01. Слесарь – сантехник домовых систем и оборудования 3-го разряда (3уровень квалификации)</w:t>
      </w:r>
      <w:r w:rsidRPr="00B6367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57587,81 </w:t>
      </w:r>
      <w:r w:rsidRPr="00B63677">
        <w:rPr>
          <w:rFonts w:ascii="Times New Roman" w:hAnsi="Times New Roman" w:cs="Times New Roman"/>
          <w:b/>
          <w:sz w:val="24"/>
          <w:szCs w:val="24"/>
        </w:rPr>
        <w:t>руб.</w:t>
      </w:r>
      <w:r w:rsidRPr="00172DF7">
        <w:rPr>
          <w:rFonts w:ascii="Times New Roman" w:hAnsi="Times New Roman" w:cs="Times New Roman"/>
          <w:sz w:val="24"/>
          <w:szCs w:val="24"/>
        </w:rPr>
        <w:t xml:space="preserve"> (на 1 студента), в том числе из бюджета программы</w:t>
      </w:r>
      <w:r w:rsidRPr="00B63677">
        <w:rPr>
          <w:rFonts w:ascii="Times New Roman" w:hAnsi="Times New Roman" w:cs="Times New Roman"/>
          <w:b/>
          <w:i/>
          <w:sz w:val="24"/>
          <w:szCs w:val="24"/>
        </w:rPr>
        <w:t>52739,6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руб.</w:t>
      </w:r>
      <w:r w:rsidRPr="00172DF7">
        <w:rPr>
          <w:rFonts w:ascii="Times New Roman" w:hAnsi="Times New Roman" w:cs="Times New Roman"/>
          <w:sz w:val="24"/>
          <w:szCs w:val="24"/>
        </w:rPr>
        <w:t xml:space="preserve">, из внебюджетных источников образовательной организации </w:t>
      </w:r>
      <w:r w:rsidRPr="00B63677">
        <w:rPr>
          <w:rFonts w:ascii="Times New Roman" w:hAnsi="Times New Roman" w:cs="Times New Roman"/>
          <w:b/>
          <w:i/>
          <w:sz w:val="24"/>
          <w:szCs w:val="24"/>
        </w:rPr>
        <w:t>4848,15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руб.</w:t>
      </w:r>
      <w:r w:rsidRPr="00172DF7">
        <w:rPr>
          <w:rFonts w:ascii="Times New Roman" w:hAnsi="Times New Roman" w:cs="Times New Roman"/>
          <w:sz w:val="24"/>
          <w:szCs w:val="24"/>
        </w:rPr>
        <w:t xml:space="preserve">, из иных источников </w:t>
      </w:r>
      <w:r w:rsidRPr="00B63677">
        <w:rPr>
          <w:rFonts w:ascii="Times New Roman" w:hAnsi="Times New Roman" w:cs="Times New Roman"/>
          <w:b/>
          <w:i/>
          <w:sz w:val="24"/>
          <w:szCs w:val="24"/>
        </w:rPr>
        <w:t>0 р</w:t>
      </w:r>
      <w:r w:rsidRPr="005662F0">
        <w:rPr>
          <w:rFonts w:ascii="Times New Roman" w:hAnsi="Times New Roman" w:cs="Times New Roman"/>
          <w:b/>
          <w:i/>
          <w:sz w:val="24"/>
          <w:szCs w:val="24"/>
        </w:rPr>
        <w:t>уб.</w:t>
      </w:r>
    </w:p>
    <w:p w:rsidR="0037125C" w:rsidRPr="00924867" w:rsidRDefault="0037125C" w:rsidP="0037125C">
      <w:pPr>
        <w:pStyle w:val="af6"/>
        <w:jc w:val="both"/>
        <w:rPr>
          <w:b/>
        </w:rPr>
      </w:pPr>
      <w:r w:rsidRPr="00924867">
        <w:rPr>
          <w:rFonts w:eastAsia="Calibri"/>
          <w:b/>
        </w:rPr>
        <w:t xml:space="preserve">Расчет проведен в соответствии с </w:t>
      </w:r>
      <w:r w:rsidRPr="00924867">
        <w:rPr>
          <w:rStyle w:val="af7"/>
          <w:b w:val="0"/>
        </w:rPr>
        <w:t>Методикой определения стоимости работ по независимой оценке квалификаций </w:t>
      </w:r>
      <w:r w:rsidRPr="00924867">
        <w:rPr>
          <w:b/>
          <w:bCs/>
        </w:rPr>
        <w:br/>
      </w:r>
      <w:r w:rsidRPr="00924867">
        <w:rPr>
          <w:rStyle w:val="af7"/>
          <w:b w:val="0"/>
        </w:rPr>
        <w:t>в центрах оценки квалификаций совета по профессиональным квалификациям в жилищно-коммунальном хозяйстве</w:t>
      </w:r>
      <w:r>
        <w:rPr>
          <w:rStyle w:val="af7"/>
          <w:b w:val="0"/>
        </w:rPr>
        <w:t xml:space="preserve">, утвержденной </w:t>
      </w:r>
      <w:r>
        <w:t>Решением Совета по профессиональным квалификациям в жилищно-коммунальном хозяйстве</w:t>
      </w:r>
      <w:r>
        <w:br/>
        <w:t>(протокол № 15 от 12 октября 2017 г.)</w:t>
      </w:r>
    </w:p>
    <w:p w:rsidR="0037125C" w:rsidRPr="0037125C" w:rsidRDefault="0037125C" w:rsidP="0037125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B83">
        <w:rPr>
          <w:rFonts w:ascii="Times New Roman" w:eastAsia="Calibri" w:hAnsi="Times New Roman" w:cs="Times New Roman"/>
          <w:b/>
          <w:sz w:val="24"/>
          <w:szCs w:val="24"/>
        </w:rPr>
        <w:t>Численность сдававших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  <w:r w:rsidRPr="00130B83">
        <w:rPr>
          <w:rFonts w:ascii="Times New Roman" w:hAnsi="Times New Roman" w:cs="Times New Roman"/>
          <w:bCs/>
          <w:sz w:val="20"/>
          <w:szCs w:val="20"/>
        </w:rPr>
        <w:t xml:space="preserve"> человек</w:t>
      </w:r>
    </w:p>
    <w:tbl>
      <w:tblPr>
        <w:tblStyle w:val="a8"/>
        <w:tblpPr w:leftFromText="180" w:rightFromText="180" w:vertAnchor="text" w:tblpY="1"/>
        <w:tblOverlap w:val="never"/>
        <w:tblW w:w="4996" w:type="pct"/>
        <w:tblLook w:val="04A0" w:firstRow="1" w:lastRow="0" w:firstColumn="1" w:lastColumn="0" w:noHBand="0" w:noVBand="1"/>
      </w:tblPr>
      <w:tblGrid>
        <w:gridCol w:w="8834"/>
        <w:gridCol w:w="3270"/>
        <w:gridCol w:w="2444"/>
      </w:tblGrid>
      <w:tr w:rsidR="003F4870" w:rsidRPr="00172DF7" w:rsidTr="003F4870">
        <w:trPr>
          <w:trHeight w:val="431"/>
        </w:trPr>
        <w:tc>
          <w:tcPr>
            <w:tcW w:w="3036" w:type="pct"/>
          </w:tcPr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руб.</w:t>
            </w:r>
          </w:p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(на группу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</w:t>
            </w: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человек)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(на 1 соискателя)</w:t>
            </w:r>
          </w:p>
        </w:tc>
      </w:tr>
      <w:tr w:rsidR="003F4870" w:rsidRPr="00172DF7" w:rsidTr="003F4870">
        <w:trPr>
          <w:trHeight w:val="259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Расходные материалы и амортизация оборудования: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1506168,31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55784,01</w:t>
            </w:r>
          </w:p>
        </w:tc>
      </w:tr>
      <w:tr w:rsidR="003F4870" w:rsidRPr="00172DF7" w:rsidTr="003F4870">
        <w:trPr>
          <w:trHeight w:val="489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1506168,31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55784,01</w:t>
            </w:r>
          </w:p>
        </w:tc>
      </w:tr>
      <w:tr w:rsidR="003F4870" w:rsidRPr="00172DF7" w:rsidTr="003F4870">
        <w:trPr>
          <w:trHeight w:val="474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59"/>
        </w:trPr>
        <w:tc>
          <w:tcPr>
            <w:tcW w:w="3036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амортизация оборудования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474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>Заработная плата специалистов, участвующих в проведении ГИА/ПА с НОК: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48702,69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1803,80</w:t>
            </w:r>
          </w:p>
        </w:tc>
      </w:tr>
      <w:tr w:rsidR="003F4870" w:rsidRPr="00172DF7" w:rsidTr="003F4870">
        <w:trPr>
          <w:trHeight w:val="259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членов экспертной комиссии ЦОК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59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иных членов ЭК (ГЭК)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38318,40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1419,20</w:t>
            </w:r>
          </w:p>
        </w:tc>
      </w:tr>
      <w:tr w:rsidR="003F4870" w:rsidRPr="00172DF7" w:rsidTr="003F4870">
        <w:trPr>
          <w:trHeight w:val="977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специалистов ЦОК, выполняющих работы по приему и оформлению документов, проведению теоретического этапа экзамена, в том числе онлайн, ведению документооборота ЦОК-СПК и проч.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489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специалистов СПК, проводящих проверку, обработку и признание результатов НОК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73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отчисления с заработной платы во внебюджетные фонды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10384,29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384,60</w:t>
            </w:r>
          </w:p>
        </w:tc>
      </w:tr>
      <w:tr w:rsidR="003F4870" w:rsidRPr="00172DF7" w:rsidTr="003F4870">
        <w:trPr>
          <w:trHeight w:val="718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Накладные расходы: </w:t>
            </w:r>
            <w:r w:rsidRPr="00172DF7">
              <w:rPr>
                <w:rFonts w:ascii="Times New Roman" w:hAnsi="Times New Roman" w:cs="Times New Roman"/>
                <w:bCs/>
              </w:rPr>
              <w:t>услуги связи, Интернет, коммерческие расходы (оплата проезда и проживания экспертов, представительские, прочие) и т.д.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489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Затраты на прохождение медицинского осмотра (при необходимости)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59"/>
        </w:trPr>
        <w:tc>
          <w:tcPr>
            <w:tcW w:w="3036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 xml:space="preserve">Иные расходы </w:t>
            </w:r>
            <w:r w:rsidRPr="00172DF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(указать, какие)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73"/>
        </w:trPr>
        <w:tc>
          <w:tcPr>
            <w:tcW w:w="3036" w:type="pct"/>
          </w:tcPr>
          <w:p w:rsidR="003F4870" w:rsidRPr="00172DF7" w:rsidRDefault="003F4870" w:rsidP="0037125C">
            <w:pPr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1554871,00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57587,81</w:t>
            </w:r>
          </w:p>
        </w:tc>
      </w:tr>
    </w:tbl>
    <w:p w:rsidR="0037125C" w:rsidRDefault="0037125C" w:rsidP="00371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7125C" w:rsidRDefault="0037125C" w:rsidP="0037125C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  <w:r w:rsidRPr="00924867">
        <w:rPr>
          <w:sz w:val="24"/>
          <w:szCs w:val="24"/>
        </w:rPr>
        <w:lastRenderedPageBreak/>
        <w:t>Стоимость проведения ГИА (ПА) с применением НОК (профессионального экзамена) по квалификации</w:t>
      </w:r>
      <w:r>
        <w:rPr>
          <w:sz w:val="24"/>
          <w:szCs w:val="24"/>
        </w:rPr>
        <w:t>:</w:t>
      </w:r>
    </w:p>
    <w:p w:rsidR="0037125C" w:rsidRPr="005662F0" w:rsidRDefault="0037125C" w:rsidP="0037125C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b/>
          <w:i/>
        </w:rPr>
      </w:pPr>
      <w:r w:rsidRPr="00924867">
        <w:rPr>
          <w:b/>
          <w:color w:val="000000"/>
          <w:sz w:val="24"/>
          <w:szCs w:val="24"/>
          <w:lang w:eastAsia="ru-RU" w:bidi="ru-RU"/>
        </w:rPr>
        <w:t>16.09000.01. Электромонтажникдомовых электрических систем и оборудования (3 уровень квалификации)</w:t>
      </w:r>
      <w:r w:rsidRPr="00B63677">
        <w:rPr>
          <w:b/>
          <w:i/>
          <w:color w:val="000000"/>
          <w:sz w:val="24"/>
          <w:szCs w:val="24"/>
          <w:lang w:eastAsia="ru-RU" w:bidi="ru-RU"/>
        </w:rPr>
        <w:t>12609,52</w:t>
      </w:r>
      <w:r w:rsidRPr="00B63677">
        <w:rPr>
          <w:b/>
          <w:i/>
          <w:sz w:val="24"/>
          <w:szCs w:val="24"/>
        </w:rPr>
        <w:t>руб.</w:t>
      </w:r>
      <w:r w:rsidRPr="00924867">
        <w:rPr>
          <w:sz w:val="24"/>
          <w:szCs w:val="24"/>
        </w:rPr>
        <w:t xml:space="preserve"> (на 1 студента), в том числе из бюджета программы </w:t>
      </w:r>
      <w:r w:rsidRPr="00B63677">
        <w:rPr>
          <w:b/>
          <w:i/>
          <w:sz w:val="24"/>
          <w:szCs w:val="24"/>
        </w:rPr>
        <w:t>8369</w:t>
      </w:r>
      <w:r w:rsidRPr="00B63677">
        <w:rPr>
          <w:rFonts w:eastAsia="Calibri"/>
          <w:b/>
          <w:i/>
          <w:iCs/>
          <w:sz w:val="24"/>
          <w:szCs w:val="24"/>
        </w:rPr>
        <w:t>,90</w:t>
      </w:r>
      <w:r w:rsidRPr="00924867">
        <w:rPr>
          <w:rFonts w:eastAsia="Calibri"/>
          <w:b/>
          <w:i/>
          <w:iCs/>
          <w:sz w:val="24"/>
          <w:szCs w:val="24"/>
        </w:rPr>
        <w:t>руб.</w:t>
      </w:r>
      <w:r w:rsidRPr="00924867">
        <w:rPr>
          <w:sz w:val="24"/>
          <w:szCs w:val="24"/>
        </w:rPr>
        <w:t xml:space="preserve">, из внебюджетных источников образовательной организации </w:t>
      </w:r>
      <w:r w:rsidRPr="00B63677">
        <w:rPr>
          <w:b/>
          <w:i/>
          <w:sz w:val="24"/>
          <w:szCs w:val="24"/>
        </w:rPr>
        <w:t>4239,62</w:t>
      </w:r>
      <w:r w:rsidRPr="00924867">
        <w:rPr>
          <w:b/>
          <w:i/>
          <w:sz w:val="24"/>
          <w:szCs w:val="24"/>
        </w:rPr>
        <w:t>руб.</w:t>
      </w:r>
      <w:r w:rsidRPr="00924867">
        <w:rPr>
          <w:sz w:val="24"/>
          <w:szCs w:val="24"/>
        </w:rPr>
        <w:t xml:space="preserve">, из иных источников </w:t>
      </w:r>
      <w:r w:rsidRPr="00924867">
        <w:rPr>
          <w:b/>
          <w:i/>
          <w:sz w:val="24"/>
          <w:szCs w:val="24"/>
        </w:rPr>
        <w:t>0 руб.</w:t>
      </w:r>
    </w:p>
    <w:p w:rsidR="0037125C" w:rsidRDefault="0037125C" w:rsidP="0037125C">
      <w:pPr>
        <w:pStyle w:val="af6"/>
        <w:jc w:val="both"/>
      </w:pPr>
      <w:r w:rsidRPr="00924867">
        <w:rPr>
          <w:rFonts w:eastAsia="Calibri"/>
          <w:b/>
        </w:rPr>
        <w:t xml:space="preserve">Расчет проведен в соответствии с </w:t>
      </w:r>
      <w:r w:rsidRPr="00924867">
        <w:rPr>
          <w:rStyle w:val="af7"/>
          <w:b w:val="0"/>
        </w:rPr>
        <w:t>Методикой определения стоимости работ по независимой оценке квалификаций </w:t>
      </w:r>
      <w:r w:rsidRPr="00924867">
        <w:rPr>
          <w:b/>
          <w:bCs/>
        </w:rPr>
        <w:br/>
      </w:r>
      <w:r w:rsidRPr="00924867">
        <w:rPr>
          <w:rStyle w:val="af7"/>
          <w:b w:val="0"/>
        </w:rPr>
        <w:t>в центрах оценки квалификаций совета по профессиональным квалификациям в жилищно-коммунальном хозяйстве</w:t>
      </w:r>
      <w:r>
        <w:rPr>
          <w:rStyle w:val="af7"/>
          <w:b w:val="0"/>
        </w:rPr>
        <w:t xml:space="preserve">, утвержденной </w:t>
      </w:r>
      <w:r>
        <w:t>Решением Совета по профессиональным квалификациям в жилищно-коммунальном хозяйстве</w:t>
      </w:r>
      <w:r>
        <w:br/>
        <w:t>(протокол № 15 от 12 октября 2017 г.)</w:t>
      </w:r>
    </w:p>
    <w:p w:rsidR="0037125C" w:rsidRPr="0037125C" w:rsidRDefault="0037125C" w:rsidP="0037125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0B83">
        <w:rPr>
          <w:rFonts w:ascii="Times New Roman" w:eastAsia="Calibri" w:hAnsi="Times New Roman" w:cs="Times New Roman"/>
          <w:b/>
          <w:sz w:val="24"/>
          <w:szCs w:val="24"/>
        </w:rPr>
        <w:t>Численность сдававших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  <w:r w:rsidRPr="00130B83">
        <w:rPr>
          <w:rFonts w:ascii="Times New Roman" w:hAnsi="Times New Roman" w:cs="Times New Roman"/>
          <w:bCs/>
          <w:sz w:val="20"/>
          <w:szCs w:val="20"/>
        </w:rPr>
        <w:t xml:space="preserve"> человек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841"/>
        <w:gridCol w:w="3273"/>
        <w:gridCol w:w="2446"/>
      </w:tblGrid>
      <w:tr w:rsidR="003F4870" w:rsidRPr="00172DF7" w:rsidTr="003F4870">
        <w:trPr>
          <w:trHeight w:val="449"/>
        </w:trPr>
        <w:tc>
          <w:tcPr>
            <w:tcW w:w="3035" w:type="pct"/>
          </w:tcPr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руб.</w:t>
            </w:r>
          </w:p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(на группу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</w:t>
            </w: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человек)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0" w:rsidRPr="00172DF7" w:rsidRDefault="003F4870" w:rsidP="003712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Сумма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4870" w:rsidRPr="00172DF7" w:rsidRDefault="003F4870" w:rsidP="0037125C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z w:val="20"/>
                <w:szCs w:val="20"/>
              </w:rPr>
              <w:t>(на 1 соискателя)</w:t>
            </w:r>
          </w:p>
        </w:tc>
      </w:tr>
      <w:tr w:rsidR="003F4870" w:rsidRPr="00172DF7" w:rsidTr="003F4870">
        <w:trPr>
          <w:trHeight w:val="270"/>
        </w:trPr>
        <w:tc>
          <w:tcPr>
            <w:tcW w:w="3035" w:type="pct"/>
          </w:tcPr>
          <w:p w:rsidR="003F4870" w:rsidRPr="00172DF7" w:rsidRDefault="003F4870" w:rsidP="0037125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Расходные материалы и амортизация оборудования: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255227,37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9452,86</w:t>
            </w:r>
          </w:p>
        </w:tc>
      </w:tr>
      <w:tr w:rsidR="003F4870" w:rsidRPr="00172DF7" w:rsidTr="003F4870">
        <w:trPr>
          <w:trHeight w:val="509"/>
        </w:trPr>
        <w:tc>
          <w:tcPr>
            <w:tcW w:w="3035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расходные материалы, инструменты, спецодежда и средства защиты, канцтовары;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255227,37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9452,86</w:t>
            </w:r>
          </w:p>
        </w:tc>
      </w:tr>
      <w:tr w:rsidR="003F4870" w:rsidRPr="00172DF7" w:rsidTr="003F4870">
        <w:trPr>
          <w:trHeight w:val="494"/>
        </w:trPr>
        <w:tc>
          <w:tcPr>
            <w:tcW w:w="3035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 xml:space="preserve">- изготовление бланков свидетельств о профессиональной квалификации;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70"/>
        </w:trPr>
        <w:tc>
          <w:tcPr>
            <w:tcW w:w="3035" w:type="pct"/>
          </w:tcPr>
          <w:p w:rsidR="003F4870" w:rsidRPr="00172DF7" w:rsidRDefault="003F4870" w:rsidP="0037125C">
            <w:pPr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</w:rPr>
              <w:t>- амортизация оборудования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494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t>Заработная плата специалистов, участвующих в проведении ГИА/ПА с НОК: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85229,70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3156,66</w:t>
            </w:r>
          </w:p>
        </w:tc>
      </w:tr>
      <w:tr w:rsidR="003F4870" w:rsidRPr="00172DF7" w:rsidTr="003F4870">
        <w:trPr>
          <w:trHeight w:val="270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членов экспертной комиссии ЦОК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F4870" w:rsidRPr="00172DF7" w:rsidTr="003F4870">
        <w:trPr>
          <w:trHeight w:val="270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иных членов ЭК (ГЭК)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67057,20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2483,60</w:t>
            </w:r>
          </w:p>
        </w:tc>
      </w:tr>
      <w:tr w:rsidR="003F4870" w:rsidRPr="00172DF7" w:rsidTr="003F4870">
        <w:trPr>
          <w:trHeight w:val="1018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  <w:shd w:val="clear" w:color="auto" w:fill="FFFFFF"/>
              </w:rPr>
              <w:t>- специалистов ЦОК, выполняющих работы по приему и оформлению документов, проведению теоретического этапа экзамена, в том числе онлайн, ведению документооборота ЦОК-СПК и проч.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494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специалистов СПК, проводящих проверку, обработку и признание результатов НОК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70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2DF7">
              <w:rPr>
                <w:rFonts w:ascii="Times New Roman" w:hAnsi="Times New Roman" w:cs="Times New Roman"/>
                <w:bCs/>
              </w:rPr>
              <w:t>- отчисления с заработной платы во внебюджетные фонды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18172,50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673,06</w:t>
            </w:r>
          </w:p>
        </w:tc>
      </w:tr>
      <w:tr w:rsidR="003F4870" w:rsidRPr="00172DF7" w:rsidTr="003F4870">
        <w:trPr>
          <w:trHeight w:val="749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Накладные расходы: </w:t>
            </w:r>
            <w:r w:rsidRPr="00172DF7">
              <w:rPr>
                <w:rFonts w:ascii="Times New Roman" w:hAnsi="Times New Roman" w:cs="Times New Roman"/>
                <w:bCs/>
              </w:rPr>
              <w:t>услуги связи, Интернет, коммерческие расходы (оплата проезда и проживания экспертов, представительские, прочие) и т.д.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85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>Затраты на прохождение медицинского осмотра (при необходимости)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70"/>
        </w:trPr>
        <w:tc>
          <w:tcPr>
            <w:tcW w:w="3035" w:type="pct"/>
          </w:tcPr>
          <w:p w:rsidR="003F4870" w:rsidRPr="00172DF7" w:rsidRDefault="003F4870" w:rsidP="003712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DF7">
              <w:rPr>
                <w:rFonts w:ascii="Times New Roman" w:hAnsi="Times New Roman" w:cs="Times New Roman"/>
                <w:b/>
                <w:bCs/>
              </w:rPr>
              <w:t xml:space="preserve">Иные расходы </w:t>
            </w:r>
            <w:r w:rsidRPr="00172DF7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(указать, какие)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3F4870" w:rsidRPr="00172DF7" w:rsidTr="003F4870">
        <w:trPr>
          <w:trHeight w:val="285"/>
        </w:trPr>
        <w:tc>
          <w:tcPr>
            <w:tcW w:w="3035" w:type="pct"/>
          </w:tcPr>
          <w:p w:rsidR="003F4870" w:rsidRPr="00172DF7" w:rsidRDefault="003F4870" w:rsidP="0037125C">
            <w:pPr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2DF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124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340457,07</w:t>
            </w:r>
          </w:p>
        </w:tc>
        <w:tc>
          <w:tcPr>
            <w:tcW w:w="840" w:type="pct"/>
          </w:tcPr>
          <w:p w:rsidR="003F4870" w:rsidRPr="00172DF7" w:rsidRDefault="003F4870" w:rsidP="0037125C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12609,52</w:t>
            </w:r>
          </w:p>
        </w:tc>
      </w:tr>
    </w:tbl>
    <w:p w:rsidR="0037125C" w:rsidRDefault="0037125C" w:rsidP="0037125C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</w:p>
    <w:p w:rsidR="0037125C" w:rsidRDefault="0037125C" w:rsidP="005745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4E4F95" w:rsidRPr="004E4F95" w:rsidRDefault="007D0971" w:rsidP="007D0971">
      <w:pPr>
        <w:pStyle w:val="a4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D0971">
        <w:rPr>
          <w:rFonts w:ascii="Times New Roman" w:hAnsi="Times New Roman" w:cs="Times New Roman"/>
          <w:b/>
          <w:bCs/>
          <w:sz w:val="28"/>
        </w:rPr>
        <w:t>6.</w:t>
      </w:r>
      <w:r w:rsidR="00DE6586" w:rsidRPr="00DE6586">
        <w:rPr>
          <w:rFonts w:ascii="Times New Roman" w:hAnsi="Times New Roman" w:cs="Times New Roman"/>
          <w:b/>
          <w:bCs/>
          <w:sz w:val="28"/>
        </w:rPr>
        <w:t xml:space="preserve">Договоры, заключенные между </w:t>
      </w:r>
      <w:r w:rsidR="00DE6586">
        <w:rPr>
          <w:rFonts w:ascii="Times New Roman" w:hAnsi="Times New Roman" w:cs="Times New Roman"/>
          <w:b/>
          <w:bCs/>
          <w:sz w:val="28"/>
        </w:rPr>
        <w:t>ПОО</w:t>
      </w:r>
      <w:r w:rsidR="00DE6586" w:rsidRPr="00DE6586">
        <w:rPr>
          <w:rFonts w:ascii="Times New Roman" w:hAnsi="Times New Roman" w:cs="Times New Roman"/>
          <w:b/>
          <w:bCs/>
          <w:sz w:val="28"/>
        </w:rPr>
        <w:t xml:space="preserve"> и ЦОК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45"/>
        <w:gridCol w:w="2641"/>
        <w:gridCol w:w="4974"/>
      </w:tblGrid>
      <w:tr w:rsidR="002F522D" w:rsidRPr="00EA4F21" w:rsidTr="0099701D">
        <w:trPr>
          <w:trHeight w:val="753"/>
        </w:trPr>
        <w:tc>
          <w:tcPr>
            <w:tcW w:w="2385" w:type="pct"/>
          </w:tcPr>
          <w:p w:rsidR="002F522D" w:rsidRPr="00EA4F21" w:rsidRDefault="002F522D" w:rsidP="000436D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Стороны договора, р</w:t>
            </w:r>
            <w:r w:rsidRPr="00EA4F21">
              <w:rPr>
                <w:rFonts w:ascii="Times New Roman" w:hAnsi="Times New Roman" w:cs="Times New Roman"/>
                <w:bCs/>
              </w:rPr>
              <w:t>еквизиты договора</w:t>
            </w:r>
          </w:p>
        </w:tc>
        <w:tc>
          <w:tcPr>
            <w:tcW w:w="907" w:type="pct"/>
          </w:tcPr>
          <w:p w:rsidR="002F522D" w:rsidRPr="00EA4F21" w:rsidRDefault="002F522D" w:rsidP="000436D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EA4F21">
              <w:rPr>
                <w:rFonts w:ascii="Times New Roman" w:hAnsi="Times New Roman" w:cs="Times New Roman"/>
                <w:bCs/>
              </w:rPr>
              <w:t xml:space="preserve">Стоимость услуг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</w:t>
            </w:r>
            <w:r w:rsidRPr="00634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руб. на 1 соискателя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разрезе квалификации</w:t>
            </w:r>
          </w:p>
        </w:tc>
        <w:tc>
          <w:tcPr>
            <w:tcW w:w="1708" w:type="pct"/>
          </w:tcPr>
          <w:p w:rsidR="002F522D" w:rsidRPr="00AA0E8B" w:rsidRDefault="002F522D" w:rsidP="000436D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профессиональных квалификаций, НОК которых </w:t>
            </w:r>
            <w:r w:rsidRPr="005F421B">
              <w:rPr>
                <w:rFonts w:ascii="Times New Roman" w:hAnsi="Times New Roman" w:cs="Times New Roman"/>
                <w:bCs/>
              </w:rPr>
              <w:t xml:space="preserve">планируется </w:t>
            </w:r>
            <w:r>
              <w:rPr>
                <w:rFonts w:ascii="Times New Roman" w:hAnsi="Times New Roman" w:cs="Times New Roman"/>
                <w:bCs/>
              </w:rPr>
              <w:t>провести</w:t>
            </w:r>
          </w:p>
        </w:tc>
      </w:tr>
      <w:tr w:rsidR="002F522D" w:rsidTr="0099701D">
        <w:trPr>
          <w:trHeight w:val="76"/>
        </w:trPr>
        <w:tc>
          <w:tcPr>
            <w:tcW w:w="2385" w:type="pct"/>
          </w:tcPr>
          <w:p w:rsidR="002F522D" w:rsidRPr="008A3D6F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Ассоциация «Региональное отраслевое объединение работодателей «Союз коммунальных предприятий Иркутской области», </w:t>
            </w:r>
          </w:p>
          <w:p w:rsidR="002F522D" w:rsidRPr="008A3D6F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  <w:p w:rsidR="002F522D" w:rsidRPr="003E2D9E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возмездного оказания услуг № 01-2021/НОК от 21.05.21г. по проведению независимой оценки квалификации в форме профессионального экзамена</w:t>
            </w:r>
          </w:p>
        </w:tc>
        <w:tc>
          <w:tcPr>
            <w:tcW w:w="907" w:type="pct"/>
          </w:tcPr>
          <w:p w:rsidR="002F522D" w:rsidRPr="00634311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16.09000.01. – 4000 руб. на 1 соискателя</w:t>
            </w:r>
          </w:p>
        </w:tc>
        <w:tc>
          <w:tcPr>
            <w:tcW w:w="1708" w:type="pct"/>
          </w:tcPr>
          <w:p w:rsidR="002F522D" w:rsidRPr="00634311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6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Электромонтажник домовых электрических систем и оборудования (3 уровень квалификации), регистрационный номер: 16.09000.01.</w:t>
            </w:r>
          </w:p>
        </w:tc>
      </w:tr>
      <w:tr w:rsidR="002F522D" w:rsidTr="0099701D">
        <w:trPr>
          <w:trHeight w:val="76"/>
        </w:trPr>
        <w:tc>
          <w:tcPr>
            <w:tcW w:w="2385" w:type="pct"/>
          </w:tcPr>
          <w:p w:rsidR="002F522D" w:rsidRPr="003E2D9E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8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ГАПОУ ИО «Иркутский колледж экономики, сервиса и туризма» и Центр оценки квалификации Союз парикмахеров и косметологов России, Договор №56 от 6 мая 2019г.</w:t>
            </w:r>
          </w:p>
        </w:tc>
        <w:tc>
          <w:tcPr>
            <w:tcW w:w="907" w:type="pct"/>
          </w:tcPr>
          <w:p w:rsidR="002F522D" w:rsidRPr="00634311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3600р.</w:t>
            </w:r>
          </w:p>
        </w:tc>
        <w:tc>
          <w:tcPr>
            <w:tcW w:w="1708" w:type="pct"/>
          </w:tcPr>
          <w:p w:rsidR="002F522D" w:rsidRPr="00634311" w:rsidRDefault="002F522D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Парикмахер (4 уровень квалификации)</w:t>
            </w:r>
          </w:p>
        </w:tc>
      </w:tr>
      <w:tr w:rsidR="00A173BF" w:rsidTr="0099701D">
        <w:trPr>
          <w:trHeight w:val="76"/>
        </w:trPr>
        <w:tc>
          <w:tcPr>
            <w:tcW w:w="2385" w:type="pct"/>
          </w:tcPr>
          <w:p w:rsidR="00A173BF" w:rsidRPr="00EE7F0A" w:rsidRDefault="00A173BF" w:rsidP="009140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0A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A173BF" w:rsidRPr="003E2D9E" w:rsidRDefault="00A173BF" w:rsidP="0091402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7F0A">
              <w:rPr>
                <w:rFonts w:ascii="Times New Roman" w:hAnsi="Times New Roman" w:cs="Times New Roman"/>
                <w:sz w:val="24"/>
                <w:szCs w:val="24"/>
              </w:rPr>
              <w:t>о совместной деятельности по независимой оценки квалификации в области сварочного производства студентов, освоивших программу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15.04.2021 между ООО</w:t>
            </w:r>
            <w:r w:rsidRPr="000E1EA2">
              <w:rPr>
                <w:rFonts w:ascii="Times New Roman" w:hAnsi="Times New Roman" w:cs="Times New Roman"/>
                <w:sz w:val="24"/>
                <w:szCs w:val="24"/>
              </w:rPr>
              <w:t xml:space="preserve"> «Головной аттестационный центр Восточно-Сибирского региона» (ООО «ГАЦ ВСР»), именуемое в дальнейшем «ЦОК-010(38.003)», в лице Генерального директора Нестеренко Нины Афанасьевны, действующего на основании Устава, с одной стороны, и Государственное автономное профессиональное образовательное учреждение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техникум авиастроения и </w:t>
            </w:r>
            <w:r w:rsidRPr="000E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2">
              <w:rPr>
                <w:rFonts w:ascii="Times New Roman" w:hAnsi="Times New Roman" w:cs="Times New Roman"/>
                <w:sz w:val="24"/>
                <w:szCs w:val="24"/>
              </w:rPr>
              <w:t xml:space="preserve"> (ГАПОУ ИО ИТАМ</w:t>
            </w:r>
          </w:p>
        </w:tc>
        <w:tc>
          <w:tcPr>
            <w:tcW w:w="907" w:type="pct"/>
          </w:tcPr>
          <w:p w:rsidR="00A173BF" w:rsidRPr="00EE7F0A" w:rsidRDefault="00A173BF" w:rsidP="009140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Заключаются договоры со студентами индивидуально</w:t>
            </w:r>
          </w:p>
        </w:tc>
        <w:tc>
          <w:tcPr>
            <w:tcW w:w="1708" w:type="pct"/>
          </w:tcPr>
          <w:p w:rsidR="00A173BF" w:rsidRPr="00EE7F0A" w:rsidRDefault="00A173BF" w:rsidP="009140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0A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плавящимся покрытым электродом (2 уровень квалификации</w:t>
            </w:r>
          </w:p>
        </w:tc>
      </w:tr>
    </w:tbl>
    <w:p w:rsidR="00DE6586" w:rsidRDefault="00DE6586" w:rsidP="00DE6586">
      <w:pPr>
        <w:pStyle w:val="a4"/>
        <w:jc w:val="both"/>
        <w:rPr>
          <w:rFonts w:ascii="Times New Roman" w:hAnsi="Times New Roman" w:cs="Times New Roman"/>
          <w:i/>
          <w:iCs/>
          <w:color w:val="0070C0"/>
          <w:sz w:val="16"/>
          <w:szCs w:val="16"/>
        </w:rPr>
      </w:pPr>
    </w:p>
    <w:p w:rsidR="000030E4" w:rsidRDefault="000030E4" w:rsidP="00DE6586">
      <w:pPr>
        <w:pStyle w:val="a4"/>
        <w:jc w:val="both"/>
        <w:rPr>
          <w:rFonts w:ascii="Times New Roman" w:hAnsi="Times New Roman" w:cs="Times New Roman"/>
          <w:i/>
          <w:iCs/>
          <w:color w:val="0070C0"/>
          <w:sz w:val="16"/>
          <w:szCs w:val="16"/>
        </w:rPr>
      </w:pPr>
    </w:p>
    <w:p w:rsidR="000030E4" w:rsidRDefault="000030E4" w:rsidP="00DE6586">
      <w:pPr>
        <w:pStyle w:val="a4"/>
        <w:jc w:val="both"/>
        <w:rPr>
          <w:rFonts w:ascii="Times New Roman" w:hAnsi="Times New Roman" w:cs="Times New Roman"/>
          <w:i/>
          <w:iCs/>
          <w:color w:val="0070C0"/>
          <w:sz w:val="16"/>
          <w:szCs w:val="16"/>
        </w:rPr>
      </w:pPr>
    </w:p>
    <w:p w:rsidR="000030E4" w:rsidRDefault="000030E4" w:rsidP="00DE6586">
      <w:pPr>
        <w:pStyle w:val="a4"/>
        <w:jc w:val="both"/>
        <w:rPr>
          <w:rFonts w:ascii="Times New Roman" w:hAnsi="Times New Roman" w:cs="Times New Roman"/>
          <w:i/>
          <w:iCs/>
          <w:color w:val="0070C0"/>
          <w:sz w:val="16"/>
          <w:szCs w:val="16"/>
        </w:rPr>
      </w:pPr>
    </w:p>
    <w:p w:rsidR="000030E4" w:rsidRPr="00DE6586" w:rsidRDefault="000030E4" w:rsidP="00DE6586">
      <w:pPr>
        <w:pStyle w:val="a4"/>
        <w:jc w:val="both"/>
        <w:rPr>
          <w:rFonts w:ascii="Times New Roman" w:hAnsi="Times New Roman" w:cs="Times New Roman"/>
          <w:i/>
          <w:iCs/>
          <w:color w:val="0070C0"/>
          <w:sz w:val="16"/>
          <w:szCs w:val="16"/>
        </w:rPr>
      </w:pPr>
    </w:p>
    <w:p w:rsidR="00BE2873" w:rsidRDefault="007D0971" w:rsidP="007D0971">
      <w:pPr>
        <w:pStyle w:val="a4"/>
        <w:spacing w:after="120"/>
        <w:jc w:val="both"/>
        <w:rPr>
          <w:rFonts w:ascii="Times New Roman" w:hAnsi="Times New Roman" w:cs="Times New Roman"/>
          <w:b/>
          <w:bCs/>
          <w:sz w:val="28"/>
        </w:rPr>
      </w:pPr>
      <w:r w:rsidRPr="007D0971">
        <w:rPr>
          <w:rFonts w:ascii="Times New Roman" w:hAnsi="Times New Roman" w:cs="Times New Roman"/>
          <w:b/>
          <w:bCs/>
          <w:sz w:val="28"/>
        </w:rPr>
        <w:t>7.</w:t>
      </w:r>
      <w:r w:rsidR="00E87C2C" w:rsidRPr="00E87C2C">
        <w:rPr>
          <w:rFonts w:ascii="Times New Roman" w:hAnsi="Times New Roman" w:cs="Times New Roman"/>
          <w:b/>
          <w:bCs/>
          <w:sz w:val="28"/>
        </w:rPr>
        <w:t>Информацион</w:t>
      </w:r>
      <w:r w:rsidR="00E87C2C">
        <w:rPr>
          <w:rFonts w:ascii="Times New Roman" w:hAnsi="Times New Roman" w:cs="Times New Roman"/>
          <w:b/>
          <w:bCs/>
          <w:sz w:val="28"/>
        </w:rPr>
        <w:t xml:space="preserve">ные </w:t>
      </w:r>
      <w:r w:rsidR="00F67096">
        <w:rPr>
          <w:rFonts w:ascii="Times New Roman" w:hAnsi="Times New Roman" w:cs="Times New Roman"/>
          <w:b/>
          <w:bCs/>
          <w:sz w:val="28"/>
        </w:rPr>
        <w:t>материалы</w:t>
      </w:r>
    </w:p>
    <w:tbl>
      <w:tblPr>
        <w:tblW w:w="146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1276"/>
      </w:tblGrid>
      <w:tr w:rsidR="00130B83" w:rsidRPr="00645855" w:rsidTr="003F4870">
        <w:tc>
          <w:tcPr>
            <w:tcW w:w="3407" w:type="dxa"/>
            <w:shd w:val="clear" w:color="auto" w:fill="auto"/>
            <w:vAlign w:val="center"/>
          </w:tcPr>
          <w:p w:rsidR="00130B83" w:rsidRPr="00F55791" w:rsidRDefault="00130B83" w:rsidP="002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публикации</w:t>
            </w:r>
          </w:p>
        </w:tc>
        <w:tc>
          <w:tcPr>
            <w:tcW w:w="11276" w:type="dxa"/>
            <w:vAlign w:val="center"/>
          </w:tcPr>
          <w:p w:rsidR="00130B83" w:rsidRPr="00F55791" w:rsidRDefault="00130B83" w:rsidP="002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F95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приложения к Аналитической справке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F55791">
              <w:rPr>
                <w:rFonts w:ascii="Times New Roman" w:hAnsi="Times New Roman" w:cs="Times New Roman"/>
                <w:bCs/>
                <w:sz w:val="24"/>
                <w:szCs w:val="24"/>
              </w:rPr>
              <w:t>криншот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F55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и(или)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5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размещение </w:t>
            </w:r>
            <w:r w:rsidRPr="00F55791">
              <w:rPr>
                <w:rFonts w:ascii="Times New Roman" w:hAnsi="Times New Roman" w:cs="Times New Roman"/>
                <w:bCs/>
                <w:sz w:val="24"/>
                <w:szCs w:val="24"/>
              </w:rPr>
              <w:t>в сети Интернет</w:t>
            </w:r>
          </w:p>
        </w:tc>
      </w:tr>
      <w:tr w:rsidR="00D478DA" w:rsidRPr="00645855" w:rsidTr="003F4870">
        <w:tc>
          <w:tcPr>
            <w:tcW w:w="3407" w:type="dxa"/>
            <w:shd w:val="clear" w:color="auto" w:fill="auto"/>
            <w:vAlign w:val="center"/>
            <w:hideMark/>
          </w:tcPr>
          <w:p w:rsidR="00D478DA" w:rsidRPr="00E03A0D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Новость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Студенты Ангарского техникума успешно сдали профессиональный экзамен</w:t>
            </w:r>
            <w:r w:rsidRPr="00E0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24.06.2021г.)</w:t>
            </w:r>
          </w:p>
        </w:tc>
        <w:tc>
          <w:tcPr>
            <w:tcW w:w="11276" w:type="dxa"/>
          </w:tcPr>
          <w:p w:rsidR="00D478DA" w:rsidRPr="00645855" w:rsidRDefault="00263908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478DA" w:rsidRPr="002B072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https://irk-union-com.ru/?news=студенты-ангарского-техникума-успеш</w:t>
              </w:r>
            </w:hyperlink>
          </w:p>
        </w:tc>
      </w:tr>
      <w:tr w:rsidR="00D478DA" w:rsidRPr="00645855" w:rsidTr="003F4870">
        <w:tc>
          <w:tcPr>
            <w:tcW w:w="3407" w:type="dxa"/>
            <w:shd w:val="clear" w:color="auto" w:fill="auto"/>
            <w:vAlign w:val="center"/>
            <w:hideMark/>
          </w:tcPr>
          <w:p w:rsidR="00D478DA" w:rsidRPr="00E03A0D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Новость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Профессиональный экзамен в группе МЖК-18-304 11.06.2021 г.</w:t>
            </w:r>
          </w:p>
        </w:tc>
        <w:tc>
          <w:tcPr>
            <w:tcW w:w="11276" w:type="dxa"/>
          </w:tcPr>
          <w:p w:rsidR="00D478DA" w:rsidRPr="00645855" w:rsidRDefault="00263908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478DA" w:rsidRPr="002572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http://итас.образование38.рф/news_page/professionalnyj_ehkzamen_v_gruppe_mzhk18305/</w:t>
              </w:r>
            </w:hyperlink>
          </w:p>
        </w:tc>
      </w:tr>
      <w:tr w:rsidR="00D478DA" w:rsidRPr="00645855" w:rsidTr="003F4870">
        <w:tc>
          <w:tcPr>
            <w:tcW w:w="3407" w:type="dxa"/>
            <w:shd w:val="clear" w:color="auto" w:fill="auto"/>
            <w:vAlign w:val="center"/>
            <w:hideMark/>
          </w:tcPr>
          <w:p w:rsidR="00D478DA" w:rsidRPr="00E03A0D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Новость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Профессиональный экзамен в группе МЖК-18-304 18.06.2021 г.</w:t>
            </w:r>
          </w:p>
        </w:tc>
        <w:tc>
          <w:tcPr>
            <w:tcW w:w="11276" w:type="dxa"/>
          </w:tcPr>
          <w:p w:rsidR="00D478DA" w:rsidRDefault="00263908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478DA" w:rsidRPr="002572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http://итас.образование38.рф/news_page/professionalnyj_ehkzamen_v_gruppe_mzhk18304/</w:t>
              </w:r>
            </w:hyperlink>
          </w:p>
          <w:p w:rsidR="00D478DA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DA" w:rsidRPr="00645855" w:rsidTr="003F4870">
        <w:tc>
          <w:tcPr>
            <w:tcW w:w="3407" w:type="dxa"/>
            <w:shd w:val="clear" w:color="auto" w:fill="auto"/>
            <w:vAlign w:val="center"/>
            <w:hideMark/>
          </w:tcPr>
          <w:p w:rsidR="00D478DA" w:rsidRPr="005C5A70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итоговая аттестация,</w:t>
            </w:r>
          </w:p>
          <w:p w:rsidR="00D478DA" w:rsidRPr="005C5A70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Совмещенная с профессиональным экзаменом по независимой оценке квалификации</w:t>
            </w:r>
          </w:p>
          <w:p w:rsidR="00D478DA" w:rsidRPr="00E03A0D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гапоу икэст (филиал) 22 июня 2021г. </w:t>
            </w:r>
          </w:p>
        </w:tc>
        <w:tc>
          <w:tcPr>
            <w:tcW w:w="11276" w:type="dxa"/>
          </w:tcPr>
          <w:p w:rsidR="00D478DA" w:rsidRDefault="00263908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478DA" w:rsidRPr="00680ED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http://икэст.рф/sveden/activity/deyatel_nost4/nezavisimaya_ocenka_kvalifikacii/svedeniya_o_provedenii_procedury_nok/2021/</w:t>
              </w:r>
            </w:hyperlink>
          </w:p>
          <w:p w:rsidR="00D478DA" w:rsidRPr="00645855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DA" w:rsidRPr="00645855" w:rsidTr="003F4870">
        <w:tc>
          <w:tcPr>
            <w:tcW w:w="3407" w:type="dxa"/>
            <w:shd w:val="clear" w:color="auto" w:fill="auto"/>
            <w:vAlign w:val="center"/>
            <w:hideMark/>
          </w:tcPr>
          <w:p w:rsidR="00D478DA" w:rsidRPr="00E03A0D" w:rsidRDefault="00D478DA" w:rsidP="0091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6" w:type="dxa"/>
          </w:tcPr>
          <w:p w:rsidR="00D478DA" w:rsidRDefault="00D478DA" w:rsidP="00914023">
            <w:pPr>
              <w:spacing w:after="0" w:line="240" w:lineRule="auto"/>
              <w:jc w:val="both"/>
            </w:pPr>
          </w:p>
        </w:tc>
      </w:tr>
    </w:tbl>
    <w:p w:rsidR="00E90289" w:rsidRDefault="00E90289" w:rsidP="00E902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5108CC" w:rsidRPr="007D0971" w:rsidRDefault="005108CC" w:rsidP="007D097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D0971">
        <w:rPr>
          <w:rFonts w:ascii="Times New Roman" w:hAnsi="Times New Roman" w:cs="Times New Roman"/>
          <w:b/>
          <w:bCs/>
          <w:iCs/>
          <w:sz w:val="28"/>
        </w:rPr>
        <w:t>Проблемы, возникшие в ходе реализации проекта</w:t>
      </w:r>
      <w:r w:rsidR="00614708" w:rsidRPr="007D0971">
        <w:rPr>
          <w:rFonts w:ascii="Times New Roman" w:hAnsi="Times New Roman" w:cs="Times New Roman"/>
          <w:b/>
          <w:bCs/>
          <w:iCs/>
          <w:sz w:val="28"/>
        </w:rPr>
        <w:t>:</w:t>
      </w:r>
    </w:p>
    <w:p w:rsidR="002F522D" w:rsidRPr="002F522D" w:rsidRDefault="002F522D" w:rsidP="002F522D">
      <w:pPr>
        <w:pStyle w:val="a4"/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0764" w:rsidRPr="002F522D" w:rsidRDefault="00F70764" w:rsidP="002F522D">
      <w:pPr>
        <w:pStyle w:val="a4"/>
        <w:tabs>
          <w:tab w:val="left" w:pos="709"/>
        </w:tabs>
        <w:spacing w:after="120"/>
        <w:jc w:val="both"/>
        <w:rPr>
          <w:rFonts w:ascii="Times New Roman" w:hAnsi="Times New Roman" w:cs="Times New Roman"/>
          <w:i/>
          <w:sz w:val="28"/>
        </w:rPr>
      </w:pPr>
      <w:r w:rsidRPr="002F52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ГБПОУ ИО </w:t>
      </w:r>
      <w:r w:rsidRPr="002F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техникум архитектуры и строительства</w:t>
      </w:r>
      <w:r w:rsidRPr="002F522D">
        <w:rPr>
          <w:rFonts w:ascii="Times New Roman" w:eastAsia="Times New Roman" w:hAnsi="Times New Roman" w:cs="Times New Roman"/>
          <w:b/>
          <w:lang w:eastAsia="ru-RU"/>
        </w:rPr>
        <w:t>»</w:t>
      </w:r>
      <w:r w:rsidR="002F522D" w:rsidRPr="002F522D">
        <w:rPr>
          <w:rFonts w:ascii="Times New Roman" w:eastAsia="Times New Roman" w:hAnsi="Times New Roman" w:cs="Times New Roman"/>
          <w:b/>
          <w:lang w:eastAsia="ru-RU"/>
        </w:rPr>
        <w:t>:</w:t>
      </w:r>
      <w:r w:rsidRPr="00F70764">
        <w:rPr>
          <w:rFonts w:ascii="Times New Roman" w:hAnsi="Times New Roman" w:cs="Times New Roman"/>
          <w:sz w:val="24"/>
          <w:szCs w:val="32"/>
        </w:rPr>
        <w:t>11 июня 2021 года у студентов группы МЖК 18-304 проходил теоретический этап профессионального экзамена по квалификации «Электромонтажник домовых электрических систем и оборудования  (3 уровень квалификации)» в форме тестирования с использованием программы онлайн-тестирования.</w:t>
      </w:r>
      <w:r w:rsidR="000A7674">
        <w:rPr>
          <w:rFonts w:ascii="Times New Roman" w:hAnsi="Times New Roman" w:cs="Times New Roman"/>
          <w:sz w:val="24"/>
          <w:szCs w:val="32"/>
        </w:rPr>
        <w:t xml:space="preserve"> </w:t>
      </w:r>
      <w:r w:rsidRPr="00F70764">
        <w:rPr>
          <w:rFonts w:ascii="Times New Roman" w:hAnsi="Times New Roman" w:cs="Times New Roman"/>
          <w:sz w:val="24"/>
          <w:szCs w:val="32"/>
        </w:rPr>
        <w:t xml:space="preserve">Программа работала некорректно, сбои были у 85 % сдававших экзамен, когда полностью приходилось заново проходить тест. Из порядка проведения НОК следует следующее: «При </w:t>
      </w:r>
      <w:r w:rsidRPr="00F70764">
        <w:rPr>
          <w:rFonts w:ascii="Times New Roman" w:hAnsi="Times New Roman" w:cs="Times New Roman"/>
          <w:sz w:val="24"/>
          <w:szCs w:val="32"/>
        </w:rPr>
        <w:lastRenderedPageBreak/>
        <w:t>разрыве соединения или неисправности компьютера, сбое в работе программы потребуется начать тестирование заново. В этом случае таймер экзамена для Вас будет перезапущен». Но!!!!</w:t>
      </w:r>
    </w:p>
    <w:p w:rsidR="00F70764" w:rsidRPr="00F70764" w:rsidRDefault="00F70764" w:rsidP="00F7076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F70764">
        <w:rPr>
          <w:rFonts w:ascii="Times New Roman" w:hAnsi="Times New Roman" w:cs="Times New Roman"/>
          <w:sz w:val="24"/>
          <w:szCs w:val="32"/>
        </w:rPr>
        <w:t>Таймер перезапущен не был.</w:t>
      </w:r>
    </w:p>
    <w:p w:rsidR="00F70764" w:rsidRPr="00F70764" w:rsidRDefault="00F70764" w:rsidP="00F7076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F70764">
        <w:rPr>
          <w:rFonts w:ascii="Times New Roman" w:hAnsi="Times New Roman" w:cs="Times New Roman"/>
          <w:sz w:val="24"/>
          <w:szCs w:val="32"/>
        </w:rPr>
        <w:t>После прохождения теста заново, сохранялись не все ответы.</w:t>
      </w:r>
    </w:p>
    <w:p w:rsidR="00F70764" w:rsidRPr="00F70764" w:rsidRDefault="00F70764" w:rsidP="00F7076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F70764">
        <w:rPr>
          <w:rFonts w:ascii="Times New Roman" w:hAnsi="Times New Roman" w:cs="Times New Roman"/>
          <w:sz w:val="24"/>
          <w:szCs w:val="32"/>
        </w:rPr>
        <w:t>В тесте были такие ошибки, когда открываешь вопрос, который не отображается, но сдающему предоставлено право «выбрать правильный ответ».</w:t>
      </w:r>
    </w:p>
    <w:p w:rsidR="00F70764" w:rsidRDefault="00F70764" w:rsidP="00F7076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F70764">
        <w:rPr>
          <w:rFonts w:ascii="Times New Roman" w:hAnsi="Times New Roman" w:cs="Times New Roman"/>
          <w:sz w:val="24"/>
          <w:szCs w:val="32"/>
        </w:rPr>
        <w:t>В личных делах пользователей, отображается не корректное фактическое время, затраченное на выполнение заданий теста, значительно меньше, чем студент тратил на прохождение теста</w:t>
      </w:r>
    </w:p>
    <w:p w:rsidR="004A0612" w:rsidRDefault="002F522D" w:rsidP="004A0612">
      <w:pPr>
        <w:jc w:val="both"/>
        <w:rPr>
          <w:rFonts w:ascii="Times New Roman" w:hAnsi="Times New Roman" w:cs="Times New Roman"/>
          <w:sz w:val="24"/>
          <w:szCs w:val="32"/>
        </w:rPr>
      </w:pPr>
      <w:r w:rsidRPr="007964F2">
        <w:rPr>
          <w:rFonts w:ascii="Times New Roman" w:hAnsi="Times New Roman" w:cs="Times New Roman"/>
          <w:sz w:val="24"/>
        </w:rPr>
        <w:t>.</w:t>
      </w:r>
    </w:p>
    <w:p w:rsidR="002F522D" w:rsidRPr="002F522D" w:rsidRDefault="004A0612" w:rsidP="004A06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ГАПОУ  ИО «Иркутский колледж экономики, сервиса и туризма»:</w:t>
      </w:r>
      <w:r w:rsidR="000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4F2">
        <w:rPr>
          <w:rFonts w:ascii="Times New Roman" w:hAnsi="Times New Roman" w:cs="Times New Roman"/>
          <w:sz w:val="24"/>
        </w:rPr>
        <w:t>Проблем в ходе экзамена не возникло</w:t>
      </w:r>
      <w:r>
        <w:rPr>
          <w:rFonts w:ascii="Times New Roman" w:hAnsi="Times New Roman" w:cs="Times New Roman"/>
          <w:sz w:val="24"/>
        </w:rPr>
        <w:t xml:space="preserve">. </w:t>
      </w:r>
      <w:r w:rsidRPr="007964F2">
        <w:rPr>
          <w:rFonts w:ascii="Times New Roman" w:hAnsi="Times New Roman" w:cs="Times New Roman"/>
          <w:sz w:val="24"/>
        </w:rPr>
        <w:t>Для прохождения НОК было заявлено 10 человек, но прошли процедуру только 6 участников. Причиной стало принципиальная позиция родителей.</w:t>
      </w:r>
      <w:r w:rsidR="000A7674">
        <w:rPr>
          <w:rFonts w:ascii="Times New Roman" w:hAnsi="Times New Roman" w:cs="Times New Roman"/>
          <w:sz w:val="24"/>
        </w:rPr>
        <w:t xml:space="preserve"> </w:t>
      </w:r>
      <w:r w:rsidRPr="007964F2">
        <w:rPr>
          <w:rFonts w:ascii="Times New Roman" w:hAnsi="Times New Roman" w:cs="Times New Roman"/>
          <w:sz w:val="24"/>
        </w:rPr>
        <w:t>Независимая оценка квалификации (НОК) является добровольной. Одна из зая</w:t>
      </w:r>
      <w:r>
        <w:rPr>
          <w:rFonts w:ascii="Times New Roman" w:hAnsi="Times New Roman" w:cs="Times New Roman"/>
          <w:sz w:val="24"/>
        </w:rPr>
        <w:t>вленных ранее студентов находит</w:t>
      </w:r>
      <w:r w:rsidRPr="007964F2">
        <w:rPr>
          <w:rFonts w:ascii="Times New Roman" w:hAnsi="Times New Roman" w:cs="Times New Roman"/>
          <w:sz w:val="24"/>
        </w:rPr>
        <w:t>ся в отпуске по уходу за ребенком. Считает не целесообразно сдавать так, как срок действия свидетельства устанавливается СПК ИК и составляет 3 года. На момент выхода из декретного отпуска свидетельство будет не действительным.</w:t>
      </w:r>
      <w:r w:rsidR="000A7674">
        <w:rPr>
          <w:rFonts w:ascii="Times New Roman" w:hAnsi="Times New Roman" w:cs="Times New Roman"/>
          <w:sz w:val="24"/>
        </w:rPr>
        <w:t xml:space="preserve"> </w:t>
      </w:r>
      <w:r w:rsidRPr="007964F2">
        <w:rPr>
          <w:rFonts w:ascii="Times New Roman" w:hAnsi="Times New Roman" w:cs="Times New Roman"/>
          <w:sz w:val="24"/>
        </w:rPr>
        <w:t>Каждый год наши выпускники по профессии «</w:t>
      </w:r>
      <w:r>
        <w:rPr>
          <w:rFonts w:ascii="Times New Roman" w:hAnsi="Times New Roman" w:cs="Times New Roman"/>
          <w:sz w:val="24"/>
        </w:rPr>
        <w:t>П</w:t>
      </w:r>
      <w:r w:rsidRPr="007964F2">
        <w:rPr>
          <w:rFonts w:ascii="Times New Roman" w:hAnsi="Times New Roman" w:cs="Times New Roman"/>
          <w:sz w:val="24"/>
        </w:rPr>
        <w:t xml:space="preserve">арикмахер» после прохождения производственной практики успешно трудоустраиваются.  Работодателями являются частные предприниматели. При трудоустройстве они не требуют подтверждающий документ о квалификации. Таким образом, само по себе отсутствие у соискателя документа о прохождении </w:t>
      </w:r>
      <w:r>
        <w:rPr>
          <w:rFonts w:ascii="Times New Roman" w:hAnsi="Times New Roman" w:cs="Times New Roman"/>
          <w:sz w:val="24"/>
        </w:rPr>
        <w:t>независимой оценки квалификации</w:t>
      </w:r>
      <w:r w:rsidRPr="007964F2">
        <w:rPr>
          <w:rFonts w:ascii="Times New Roman" w:hAnsi="Times New Roman" w:cs="Times New Roman"/>
          <w:sz w:val="24"/>
        </w:rPr>
        <w:t xml:space="preserve"> не является обязательным основанием для отказа в приеме на работу</w:t>
      </w:r>
    </w:p>
    <w:p w:rsidR="002F522D" w:rsidRPr="002F522D" w:rsidRDefault="002F522D" w:rsidP="002F5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519" w:rsidRDefault="00306519" w:rsidP="00F72617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306519" w:rsidRDefault="00306519" w:rsidP="00F72617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306519" w:rsidRDefault="00306519" w:rsidP="00F72617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306519" w:rsidRPr="00396441" w:rsidRDefault="00B65C46" w:rsidP="00F72617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396441">
        <w:rPr>
          <w:rFonts w:ascii="Times New Roman" w:hAnsi="Times New Roman" w:cs="Times New Roman"/>
          <w:i/>
          <w:sz w:val="28"/>
        </w:rPr>
        <w:t>Общее</w:t>
      </w:r>
    </w:p>
    <w:p w:rsidR="00306519" w:rsidRPr="000A7674" w:rsidRDefault="00306519" w:rsidP="00F72617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3F4870" w:rsidRPr="00565CBF" w:rsidRDefault="003F4870" w:rsidP="004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CBF">
        <w:rPr>
          <w:rFonts w:ascii="Times New Roman" w:hAnsi="Times New Roman" w:cs="Times New Roman"/>
          <w:sz w:val="26"/>
          <w:szCs w:val="26"/>
        </w:rPr>
        <w:t xml:space="preserve">В апреле 2021 года проходил </w:t>
      </w:r>
      <w:r w:rsidR="004F677B" w:rsidRPr="00565CBF">
        <w:rPr>
          <w:rFonts w:ascii="Times New Roman" w:hAnsi="Times New Roman" w:cs="Times New Roman"/>
          <w:sz w:val="26"/>
          <w:szCs w:val="26"/>
        </w:rPr>
        <w:t>предварительный</w:t>
      </w:r>
      <w:r w:rsidRPr="00565CBF">
        <w:rPr>
          <w:rFonts w:ascii="Times New Roman" w:hAnsi="Times New Roman" w:cs="Times New Roman"/>
          <w:sz w:val="26"/>
          <w:szCs w:val="26"/>
        </w:rPr>
        <w:t xml:space="preserve"> </w:t>
      </w:r>
      <w:r w:rsidR="004F677B" w:rsidRPr="00565CBF">
        <w:rPr>
          <w:rFonts w:ascii="Times New Roman" w:hAnsi="Times New Roman" w:cs="Times New Roman"/>
          <w:sz w:val="26"/>
          <w:szCs w:val="26"/>
        </w:rPr>
        <w:t>сбор информации от профессиональных образовательных организаций (ПОО) по вопросу участия в проекте «Профессиональный экзамен для студентов»</w:t>
      </w:r>
      <w:r w:rsidR="00B64592" w:rsidRPr="00565CBF">
        <w:rPr>
          <w:rFonts w:ascii="Times New Roman" w:hAnsi="Times New Roman" w:cs="Times New Roman"/>
          <w:sz w:val="26"/>
          <w:szCs w:val="26"/>
        </w:rPr>
        <w:t xml:space="preserve"> ( ГИА/ПА сопряженные с НОК)</w:t>
      </w:r>
      <w:r w:rsidR="004F677B" w:rsidRPr="00565CBF">
        <w:rPr>
          <w:rFonts w:ascii="Times New Roman" w:hAnsi="Times New Roman" w:cs="Times New Roman"/>
          <w:sz w:val="26"/>
          <w:szCs w:val="26"/>
        </w:rPr>
        <w:t xml:space="preserve">. Информация была получена от 42 ПОО, из которых 6 ПОО планировали принять участие. Но в следующие месяцы пришли объяснительные письма от двух ПОО, с просьбой исключить их из данного проекта. По причине распространения </w:t>
      </w:r>
      <w:r w:rsidR="004F677B" w:rsidRPr="00565CB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F677B" w:rsidRPr="00565CBF">
        <w:rPr>
          <w:rFonts w:ascii="Times New Roman" w:hAnsi="Times New Roman" w:cs="Times New Roman"/>
          <w:sz w:val="26"/>
          <w:szCs w:val="26"/>
        </w:rPr>
        <w:t xml:space="preserve">-19 центр оценки квалификации ООО «Вектор» не проводил квалификационный экзамен на соответствие профессиональному стандарту Бухгалтер в следствии чего ГАПОУ ИО «Иркутский технологический колледж» в июне 2021 года не имел возможности проведения НОУ в рамках ГИА по причине отказа ЦОК, заявленного ранее, по специальности 38.02.01 Экономика и бухгалтерский учет на соответствие профессиональной квалификации 08.00200.16 Бухгалтер (5 уровень квалификации), профессионаьный стандарт 08.002 Бухгалтер </w:t>
      </w:r>
      <w:r w:rsidR="004F677B" w:rsidRPr="00565CBF">
        <w:rPr>
          <w:rFonts w:ascii="Times New Roman" w:hAnsi="Times New Roman" w:cs="Times New Roman"/>
          <w:sz w:val="26"/>
          <w:szCs w:val="26"/>
        </w:rPr>
        <w:lastRenderedPageBreak/>
        <w:t xml:space="preserve">от 21 февраля 2019 года </w:t>
      </w:r>
      <w:r w:rsidR="004F677B" w:rsidRPr="00565CB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F677B" w:rsidRPr="00565CBF">
        <w:rPr>
          <w:rFonts w:ascii="Times New Roman" w:hAnsi="Times New Roman" w:cs="Times New Roman"/>
          <w:sz w:val="26"/>
          <w:szCs w:val="26"/>
        </w:rPr>
        <w:t xml:space="preserve"> 103н. Объяснительная записка предоставлена за подписью и.о. заместителя директора О.А. Рудых. Так же письмо было получено от ГБПОУ ИО «Усть-Кутский промышленный техникум»</w:t>
      </w:r>
      <w:r w:rsidR="00B64592" w:rsidRPr="00565CBF">
        <w:rPr>
          <w:rFonts w:ascii="Times New Roman" w:hAnsi="Times New Roman" w:cs="Times New Roman"/>
          <w:sz w:val="26"/>
          <w:szCs w:val="26"/>
        </w:rPr>
        <w:t xml:space="preserve"> за подписью и.о. директора Ю.В. Копыловой </w:t>
      </w:r>
      <w:r w:rsidR="004F677B" w:rsidRPr="00565CBF">
        <w:rPr>
          <w:rFonts w:ascii="Times New Roman" w:hAnsi="Times New Roman" w:cs="Times New Roman"/>
          <w:sz w:val="26"/>
          <w:szCs w:val="26"/>
        </w:rPr>
        <w:t>с просьбой не включать их образовательную организацию в данный проект.</w:t>
      </w:r>
      <w:r w:rsidR="00054DFE" w:rsidRPr="00565CBF">
        <w:rPr>
          <w:rFonts w:ascii="Times New Roman" w:hAnsi="Times New Roman" w:cs="Times New Roman"/>
          <w:sz w:val="26"/>
          <w:szCs w:val="26"/>
        </w:rPr>
        <w:t xml:space="preserve"> Для оперативного уведомления вся данная информация была направлена </w:t>
      </w:r>
      <w:r w:rsidR="00154846" w:rsidRPr="00565CBF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="00054DFE" w:rsidRPr="00565CBF">
        <w:rPr>
          <w:rFonts w:ascii="Times New Roman" w:hAnsi="Times New Roman" w:cs="Times New Roman"/>
          <w:sz w:val="26"/>
          <w:szCs w:val="26"/>
        </w:rPr>
        <w:t xml:space="preserve"> АНО НАРК</w:t>
      </w:r>
      <w:r w:rsidR="00154846" w:rsidRPr="00565CBF">
        <w:rPr>
          <w:rFonts w:ascii="Times New Roman" w:hAnsi="Times New Roman" w:cs="Times New Roman"/>
          <w:sz w:val="26"/>
          <w:szCs w:val="26"/>
        </w:rPr>
        <w:t>,</w:t>
      </w:r>
      <w:r w:rsidR="00054DFE" w:rsidRPr="00565CBF">
        <w:rPr>
          <w:rFonts w:ascii="Times New Roman" w:hAnsi="Times New Roman" w:cs="Times New Roman"/>
          <w:sz w:val="26"/>
          <w:szCs w:val="26"/>
        </w:rPr>
        <w:t xml:space="preserve"> </w:t>
      </w:r>
      <w:r w:rsidR="00154846" w:rsidRPr="00565CBF">
        <w:rPr>
          <w:rFonts w:ascii="Times New Roman" w:hAnsi="Times New Roman" w:cs="Times New Roman"/>
          <w:sz w:val="26"/>
          <w:szCs w:val="26"/>
        </w:rPr>
        <w:t>Ивановой Евгении Анатольевне.</w:t>
      </w:r>
      <w:r w:rsidR="004F677B" w:rsidRPr="00565CBF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054DFE" w:rsidRPr="00565CBF">
        <w:rPr>
          <w:rFonts w:ascii="Times New Roman" w:hAnsi="Times New Roman" w:cs="Times New Roman"/>
          <w:sz w:val="26"/>
          <w:szCs w:val="26"/>
        </w:rPr>
        <w:t>,</w:t>
      </w:r>
      <w:r w:rsidR="004F677B" w:rsidRPr="00565CBF">
        <w:rPr>
          <w:rFonts w:ascii="Times New Roman" w:hAnsi="Times New Roman" w:cs="Times New Roman"/>
          <w:sz w:val="26"/>
          <w:szCs w:val="26"/>
        </w:rPr>
        <w:t xml:space="preserve"> в 2021 году приняли участие </w:t>
      </w:r>
      <w:r w:rsidR="00B64592" w:rsidRPr="00565CBF">
        <w:rPr>
          <w:rFonts w:ascii="Times New Roman" w:hAnsi="Times New Roman" w:cs="Times New Roman"/>
          <w:sz w:val="26"/>
          <w:szCs w:val="26"/>
        </w:rPr>
        <w:t xml:space="preserve">в проекте «Профессиональный экзамен для студентов» </w:t>
      </w:r>
      <w:r w:rsidR="00054DFE" w:rsidRPr="00565CBF">
        <w:rPr>
          <w:rFonts w:ascii="Times New Roman" w:hAnsi="Times New Roman" w:cs="Times New Roman"/>
          <w:sz w:val="26"/>
          <w:szCs w:val="26"/>
        </w:rPr>
        <w:t>(</w:t>
      </w:r>
      <w:r w:rsidR="00B64592" w:rsidRPr="00565CBF">
        <w:rPr>
          <w:rFonts w:ascii="Times New Roman" w:hAnsi="Times New Roman" w:cs="Times New Roman"/>
          <w:sz w:val="26"/>
          <w:szCs w:val="26"/>
        </w:rPr>
        <w:t>ГИА/ПА сопряженные с НОК) от Иркутской области 4 ПОО</w:t>
      </w:r>
      <w:r w:rsidR="000A7674" w:rsidRPr="00565CBF">
        <w:rPr>
          <w:rFonts w:ascii="Times New Roman" w:hAnsi="Times New Roman" w:cs="Times New Roman"/>
          <w:sz w:val="26"/>
          <w:szCs w:val="26"/>
        </w:rPr>
        <w:t>, которые ранее уже принимали участие в пилотном проекте прошлых лет</w:t>
      </w:r>
      <w:r w:rsidR="00B64592" w:rsidRPr="00565CBF">
        <w:rPr>
          <w:rFonts w:ascii="Times New Roman" w:hAnsi="Times New Roman" w:cs="Times New Roman"/>
          <w:sz w:val="26"/>
          <w:szCs w:val="26"/>
        </w:rPr>
        <w:t>.</w:t>
      </w:r>
    </w:p>
    <w:p w:rsidR="00306519" w:rsidRPr="00565CBF" w:rsidRDefault="00306519" w:rsidP="00054D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CBF">
        <w:rPr>
          <w:rFonts w:ascii="Times New Roman" w:hAnsi="Times New Roman" w:cs="Times New Roman"/>
          <w:sz w:val="26"/>
          <w:szCs w:val="26"/>
        </w:rPr>
        <w:t xml:space="preserve">По заявкам от профессиональных образовательных организаций на участие в проекте «Профессиональный экзамен для студентов» планируемый показатель на 2021 год по количеству обучающихся, </w:t>
      </w:r>
      <w:r w:rsidR="00B65C46" w:rsidRPr="00565CBF">
        <w:rPr>
          <w:rFonts w:ascii="Times New Roman" w:hAnsi="Times New Roman" w:cs="Times New Roman"/>
          <w:sz w:val="26"/>
          <w:szCs w:val="26"/>
        </w:rPr>
        <w:t>которые будут сдавать</w:t>
      </w:r>
      <w:r w:rsidRPr="00565CBF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 и(или) промежуточную аттестацию, сопряженную с независимой оценкой квалификации</w:t>
      </w:r>
      <w:r w:rsidR="00B65C46" w:rsidRPr="00565CBF">
        <w:rPr>
          <w:rFonts w:ascii="Times New Roman" w:hAnsi="Times New Roman" w:cs="Times New Roman"/>
          <w:sz w:val="26"/>
          <w:szCs w:val="26"/>
        </w:rPr>
        <w:t>, составил</w:t>
      </w:r>
      <w:r w:rsidRPr="00565CBF">
        <w:rPr>
          <w:rFonts w:ascii="Times New Roman" w:hAnsi="Times New Roman" w:cs="Times New Roman"/>
          <w:sz w:val="26"/>
          <w:szCs w:val="26"/>
        </w:rPr>
        <w:t xml:space="preserve"> 99 человек, однако по причине распространения коронавирусной инфекции планируемый показатель снизился и на конец июня</w:t>
      </w:r>
      <w:r w:rsidR="00054DFE" w:rsidRPr="00565CBF">
        <w:rPr>
          <w:rFonts w:ascii="Times New Roman" w:hAnsi="Times New Roman" w:cs="Times New Roman"/>
          <w:sz w:val="26"/>
          <w:szCs w:val="26"/>
        </w:rPr>
        <w:t xml:space="preserve"> </w:t>
      </w:r>
      <w:r w:rsidR="00B65C46" w:rsidRPr="00565CBF">
        <w:rPr>
          <w:rFonts w:ascii="Times New Roman" w:hAnsi="Times New Roman" w:cs="Times New Roman"/>
          <w:sz w:val="26"/>
          <w:szCs w:val="26"/>
        </w:rPr>
        <w:t xml:space="preserve">фактический показатель </w:t>
      </w:r>
      <w:r w:rsidR="0090303E" w:rsidRPr="00565CBF">
        <w:rPr>
          <w:rFonts w:ascii="Times New Roman" w:hAnsi="Times New Roman" w:cs="Times New Roman"/>
          <w:sz w:val="26"/>
          <w:szCs w:val="26"/>
        </w:rPr>
        <w:t>сдавших ГИА/ПА сопряженн</w:t>
      </w:r>
      <w:r w:rsidR="00154846" w:rsidRPr="00565CBF">
        <w:rPr>
          <w:rFonts w:ascii="Times New Roman" w:hAnsi="Times New Roman" w:cs="Times New Roman"/>
          <w:sz w:val="26"/>
          <w:szCs w:val="26"/>
        </w:rPr>
        <w:t>ых</w:t>
      </w:r>
      <w:r w:rsidRPr="00565CBF">
        <w:rPr>
          <w:rFonts w:ascii="Times New Roman" w:hAnsi="Times New Roman" w:cs="Times New Roman"/>
          <w:sz w:val="26"/>
          <w:szCs w:val="26"/>
        </w:rPr>
        <w:t xml:space="preserve"> с НОК</w:t>
      </w:r>
      <w:r w:rsidR="00B65C46" w:rsidRPr="00565CBF">
        <w:rPr>
          <w:rFonts w:ascii="Times New Roman" w:hAnsi="Times New Roman" w:cs="Times New Roman"/>
          <w:sz w:val="26"/>
          <w:szCs w:val="26"/>
        </w:rPr>
        <w:t xml:space="preserve"> составил 72 человека. </w:t>
      </w:r>
    </w:p>
    <w:p w:rsidR="00164820" w:rsidRPr="00565CBF" w:rsidRDefault="0090303E" w:rsidP="0016482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BF">
        <w:rPr>
          <w:rFonts w:ascii="Times New Roman" w:hAnsi="Times New Roman" w:cs="Times New Roman"/>
          <w:sz w:val="26"/>
          <w:szCs w:val="26"/>
        </w:rPr>
        <w:t xml:space="preserve">В связи с тем, что ГИА/ПА сопряженная с НОК не входила в государственное задание ГАПОУ ИО </w:t>
      </w:r>
      <w:r w:rsidR="00632B1E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«Иркутский техникум авиастроения и материалообработки» и финансирование не выделялось на данное мероприятие, профессиональная образовательная организация выступала в качестве координатора для своих студентов. Студенты данной организации, ранее прошедшие обучение и имеющие документ о профессии рабочего, а также являющиеся совершеннолетними, самостоятельно заключали договор, как физические лица, на оказание</w:t>
      </w:r>
      <w:r w:rsidR="00E8675A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услуг по проведению независимой оценки квалификации</w:t>
      </w:r>
      <w:r w:rsidR="00154846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75A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ООО «Головной аттестационный центр Восточно-Сибирского региона».</w:t>
      </w:r>
      <w:r w:rsidR="00792335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договоров студентов предоставлены заме</w:t>
      </w:r>
      <w:r w:rsidR="00696F5C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стителем директора по УПР Сулима</w:t>
      </w:r>
      <w:r w:rsidR="00792335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:rsidR="009254C4" w:rsidRPr="00565CBF" w:rsidRDefault="00154846" w:rsidP="00A164C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с </w:t>
      </w:r>
      <w:r w:rsidRPr="00565CBF">
        <w:rPr>
          <w:rFonts w:ascii="Times New Roman" w:hAnsi="Times New Roman" w:cs="Times New Roman"/>
          <w:sz w:val="26"/>
          <w:szCs w:val="26"/>
        </w:rPr>
        <w:t xml:space="preserve">распространением </w:t>
      </w:r>
      <w:r w:rsidRPr="00565CB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565CBF">
        <w:rPr>
          <w:rFonts w:ascii="Times New Roman" w:hAnsi="Times New Roman" w:cs="Times New Roman"/>
          <w:sz w:val="26"/>
          <w:szCs w:val="26"/>
        </w:rPr>
        <w:t xml:space="preserve">-19 стала одной из причин отказа профессиональных образовательных организаций в участии проекта </w:t>
      </w:r>
      <w:r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«Профессиональный экзамен для студентов»</w:t>
      </w:r>
      <w:r w:rsidRPr="00565CBF">
        <w:rPr>
          <w:rFonts w:ascii="Times New Roman" w:hAnsi="Times New Roman" w:cs="Times New Roman"/>
          <w:sz w:val="26"/>
          <w:szCs w:val="26"/>
        </w:rPr>
        <w:t>.</w:t>
      </w:r>
      <w:r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самой г</w:t>
      </w:r>
      <w:r w:rsidR="003F5649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лавной проблемой</w:t>
      </w:r>
      <w:r w:rsidR="00054DFE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4C4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большинства </w:t>
      </w:r>
      <w:r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</w:t>
      </w:r>
      <w:r w:rsidR="009254C4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 вопрос </w:t>
      </w:r>
      <w:r w:rsidR="003F5649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финансирования. Так как независимая оценка квалификации является до</w:t>
      </w:r>
      <w:r w:rsidR="00214B9A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статочно затратным мероприятием</w:t>
      </w:r>
      <w:r w:rsidR="00480DF1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финансовой стороне, основная часть организаций ссылалась именно на причину недостатка средств на проведения ГИА/ПА сопряженных с НОК</w:t>
      </w:r>
      <w:r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поэтому оказывались принимать участие в данном проекте в 2021 году</w:t>
      </w:r>
      <w:r w:rsidR="00D53037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7674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820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апрельского опроса об участи в проекте, также выяснилось, что некоторые организации н</w:t>
      </w:r>
      <w:r w:rsidR="00901A3A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сразу поняли, о чём идет речь, когда говорили про проект «Профессиональный экзамен для студентов», и каждый раз приходилось объяснять, что нам нужны данные по участию в </w:t>
      </w:r>
      <w:r w:rsidR="00164820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ГИА/ПА сопряженные с НОК</w:t>
      </w:r>
      <w:r w:rsidR="00901A3A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66EE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Ещё один фактор который можно выявить как отрицательно влияющий на ГИА/ПА сопряженных с НОК, работодатели, которым при трудоустройстве на работу </w:t>
      </w:r>
      <w:r w:rsidR="00BB66EE" w:rsidRPr="00565CBF">
        <w:rPr>
          <w:rFonts w:ascii="Times New Roman" w:hAnsi="Times New Roman" w:cs="Times New Roman"/>
          <w:sz w:val="26"/>
          <w:szCs w:val="26"/>
        </w:rPr>
        <w:t>не требуется подтверждающий документ о квалификации. Что и снижает значимость данной процедуры получения уровня квалифкаци.</w:t>
      </w:r>
    </w:p>
    <w:p w:rsidR="00164820" w:rsidRPr="00565CBF" w:rsidRDefault="00164820" w:rsidP="00A164C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Целесообразно запланировать работу с ПОО </w:t>
      </w:r>
      <w:r w:rsidR="00901A3A" w:rsidRPr="0056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Национальной оценки квалификации, включить мероприятия по обмену опытом между профессиональными образовательными организациями, чтобы привлечь к активному участию в данном проекте. </w:t>
      </w:r>
    </w:p>
    <w:p w:rsidR="00CE25CA" w:rsidRPr="00565CBF" w:rsidRDefault="00CE25CA" w:rsidP="00306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6519" w:rsidRDefault="00306519" w:rsidP="00F72617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306519" w:rsidRPr="002775F9" w:rsidRDefault="00306519" w:rsidP="00F72617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sectPr w:rsidR="00306519" w:rsidRPr="002775F9" w:rsidSect="00760127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08" w:rsidRDefault="00263908" w:rsidP="00D803D4">
      <w:pPr>
        <w:spacing w:after="0" w:line="240" w:lineRule="auto"/>
      </w:pPr>
      <w:r>
        <w:separator/>
      </w:r>
    </w:p>
  </w:endnote>
  <w:endnote w:type="continuationSeparator" w:id="0">
    <w:p w:rsidR="00263908" w:rsidRDefault="00263908" w:rsidP="00D8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08" w:rsidRDefault="00263908" w:rsidP="00D803D4">
      <w:pPr>
        <w:spacing w:after="0" w:line="240" w:lineRule="auto"/>
      </w:pPr>
      <w:r>
        <w:separator/>
      </w:r>
    </w:p>
  </w:footnote>
  <w:footnote w:type="continuationSeparator" w:id="0">
    <w:p w:rsidR="00263908" w:rsidRDefault="00263908" w:rsidP="00D8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0B0"/>
    <w:multiLevelType w:val="hybridMultilevel"/>
    <w:tmpl w:val="C18247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4A7"/>
    <w:multiLevelType w:val="hybridMultilevel"/>
    <w:tmpl w:val="B57CD4B2"/>
    <w:lvl w:ilvl="0" w:tplc="C56A22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190009"/>
    <w:multiLevelType w:val="multilevel"/>
    <w:tmpl w:val="A6F46220"/>
    <w:lvl w:ilvl="0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A7C751C"/>
    <w:multiLevelType w:val="hybridMultilevel"/>
    <w:tmpl w:val="3D74E2A4"/>
    <w:lvl w:ilvl="0" w:tplc="63A29756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62B"/>
    <w:multiLevelType w:val="hybridMultilevel"/>
    <w:tmpl w:val="B1DA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7BFC"/>
    <w:multiLevelType w:val="hybridMultilevel"/>
    <w:tmpl w:val="505074A4"/>
    <w:lvl w:ilvl="0" w:tplc="B55628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68B0369"/>
    <w:multiLevelType w:val="hybridMultilevel"/>
    <w:tmpl w:val="66C28656"/>
    <w:lvl w:ilvl="0" w:tplc="90AC7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B37AE"/>
    <w:multiLevelType w:val="hybridMultilevel"/>
    <w:tmpl w:val="B57CD4B2"/>
    <w:lvl w:ilvl="0" w:tplc="C56A22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0E2A12"/>
    <w:multiLevelType w:val="hybridMultilevel"/>
    <w:tmpl w:val="B7F4C372"/>
    <w:lvl w:ilvl="0" w:tplc="6A62C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122A60"/>
    <w:multiLevelType w:val="multilevel"/>
    <w:tmpl w:val="9AFE7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91445ED"/>
    <w:multiLevelType w:val="hybridMultilevel"/>
    <w:tmpl w:val="D6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2D5"/>
    <w:multiLevelType w:val="hybridMultilevel"/>
    <w:tmpl w:val="D2B8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D9D"/>
    <w:multiLevelType w:val="multilevel"/>
    <w:tmpl w:val="457AF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B74C9C"/>
    <w:multiLevelType w:val="hybridMultilevel"/>
    <w:tmpl w:val="CE96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2F2"/>
    <w:multiLevelType w:val="hybridMultilevel"/>
    <w:tmpl w:val="4DA08B54"/>
    <w:lvl w:ilvl="0" w:tplc="7B7E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7437"/>
    <w:multiLevelType w:val="hybridMultilevel"/>
    <w:tmpl w:val="4DA08B54"/>
    <w:lvl w:ilvl="0" w:tplc="7B7E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07AD"/>
    <w:multiLevelType w:val="multilevel"/>
    <w:tmpl w:val="7488EA2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4A0857"/>
    <w:multiLevelType w:val="hybridMultilevel"/>
    <w:tmpl w:val="B57CD4B2"/>
    <w:lvl w:ilvl="0" w:tplc="C56A22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3ED37B2"/>
    <w:multiLevelType w:val="hybridMultilevel"/>
    <w:tmpl w:val="4DA08B54"/>
    <w:lvl w:ilvl="0" w:tplc="7B7E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1677"/>
    <w:multiLevelType w:val="multilevel"/>
    <w:tmpl w:val="35BCE7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37C66EC7"/>
    <w:multiLevelType w:val="hybridMultilevel"/>
    <w:tmpl w:val="F5F41B72"/>
    <w:lvl w:ilvl="0" w:tplc="B346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6303E"/>
    <w:multiLevelType w:val="hybridMultilevel"/>
    <w:tmpl w:val="04D48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E32447"/>
    <w:multiLevelType w:val="hybridMultilevel"/>
    <w:tmpl w:val="B57CD4B2"/>
    <w:lvl w:ilvl="0" w:tplc="C56A22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10C06C8"/>
    <w:multiLevelType w:val="hybridMultilevel"/>
    <w:tmpl w:val="4DA08B54"/>
    <w:lvl w:ilvl="0" w:tplc="7B7E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A53DB"/>
    <w:multiLevelType w:val="hybridMultilevel"/>
    <w:tmpl w:val="7EC4B178"/>
    <w:lvl w:ilvl="0" w:tplc="1DE2E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D7EB7"/>
    <w:multiLevelType w:val="hybridMultilevel"/>
    <w:tmpl w:val="FE56B4DA"/>
    <w:lvl w:ilvl="0" w:tplc="1DE2E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4C79FF"/>
    <w:multiLevelType w:val="hybridMultilevel"/>
    <w:tmpl w:val="B57CD4B2"/>
    <w:lvl w:ilvl="0" w:tplc="C56A22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3895932"/>
    <w:multiLevelType w:val="multilevel"/>
    <w:tmpl w:val="CA826C1C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b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/>
        <w:i w:val="0"/>
        <w:color w:val="auto"/>
      </w:rPr>
    </w:lvl>
  </w:abstractNum>
  <w:abstractNum w:abstractNumId="28">
    <w:nsid w:val="65565356"/>
    <w:multiLevelType w:val="hybridMultilevel"/>
    <w:tmpl w:val="BBDA51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8264463"/>
    <w:multiLevelType w:val="hybridMultilevel"/>
    <w:tmpl w:val="B57CD4B2"/>
    <w:lvl w:ilvl="0" w:tplc="C56A22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D46E67"/>
    <w:multiLevelType w:val="hybridMultilevel"/>
    <w:tmpl w:val="B5A61354"/>
    <w:lvl w:ilvl="0" w:tplc="AF0CF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41ADE"/>
    <w:multiLevelType w:val="hybridMultilevel"/>
    <w:tmpl w:val="2E34C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5"/>
  </w:num>
  <w:num w:numId="5">
    <w:abstractNumId w:val="18"/>
  </w:num>
  <w:num w:numId="6">
    <w:abstractNumId w:val="23"/>
  </w:num>
  <w:num w:numId="7">
    <w:abstractNumId w:val="25"/>
  </w:num>
  <w:num w:numId="8">
    <w:abstractNumId w:val="25"/>
  </w:num>
  <w:num w:numId="9">
    <w:abstractNumId w:val="20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24"/>
  </w:num>
  <w:num w:numId="14">
    <w:abstractNumId w:val="8"/>
  </w:num>
  <w:num w:numId="15">
    <w:abstractNumId w:val="7"/>
  </w:num>
  <w:num w:numId="16">
    <w:abstractNumId w:val="1"/>
  </w:num>
  <w:num w:numId="17">
    <w:abstractNumId w:val="26"/>
  </w:num>
  <w:num w:numId="18">
    <w:abstractNumId w:val="29"/>
  </w:num>
  <w:num w:numId="19">
    <w:abstractNumId w:val="22"/>
  </w:num>
  <w:num w:numId="20">
    <w:abstractNumId w:val="17"/>
  </w:num>
  <w:num w:numId="21">
    <w:abstractNumId w:val="4"/>
  </w:num>
  <w:num w:numId="22">
    <w:abstractNumId w:val="3"/>
  </w:num>
  <w:num w:numId="23">
    <w:abstractNumId w:val="16"/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27"/>
  </w:num>
  <w:num w:numId="30">
    <w:abstractNumId w:val="28"/>
  </w:num>
  <w:num w:numId="31">
    <w:abstractNumId w:val="31"/>
  </w:num>
  <w:num w:numId="32">
    <w:abstractNumId w:val="21"/>
  </w:num>
  <w:num w:numId="33">
    <w:abstractNumId w:val="19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E"/>
    <w:rsid w:val="000030E4"/>
    <w:rsid w:val="000108C9"/>
    <w:rsid w:val="0003087F"/>
    <w:rsid w:val="000436D4"/>
    <w:rsid w:val="00050126"/>
    <w:rsid w:val="00051F12"/>
    <w:rsid w:val="00054DFE"/>
    <w:rsid w:val="0006016A"/>
    <w:rsid w:val="000679C9"/>
    <w:rsid w:val="00077553"/>
    <w:rsid w:val="00082E97"/>
    <w:rsid w:val="000A7674"/>
    <w:rsid w:val="000B273F"/>
    <w:rsid w:val="000B2DA6"/>
    <w:rsid w:val="000B5D48"/>
    <w:rsid w:val="000C0F60"/>
    <w:rsid w:val="000F45B3"/>
    <w:rsid w:val="00113108"/>
    <w:rsid w:val="001231BD"/>
    <w:rsid w:val="00130B83"/>
    <w:rsid w:val="00154846"/>
    <w:rsid w:val="00154CA3"/>
    <w:rsid w:val="00157475"/>
    <w:rsid w:val="00162BE2"/>
    <w:rsid w:val="00164820"/>
    <w:rsid w:val="0017155B"/>
    <w:rsid w:val="00185F73"/>
    <w:rsid w:val="001869A0"/>
    <w:rsid w:val="00197FEB"/>
    <w:rsid w:val="001C30FE"/>
    <w:rsid w:val="001D4F85"/>
    <w:rsid w:val="001F0EFB"/>
    <w:rsid w:val="00202ADA"/>
    <w:rsid w:val="002040DE"/>
    <w:rsid w:val="002118DB"/>
    <w:rsid w:val="00214B9A"/>
    <w:rsid w:val="002167F8"/>
    <w:rsid w:val="0022295E"/>
    <w:rsid w:val="002318E7"/>
    <w:rsid w:val="00236C18"/>
    <w:rsid w:val="0024760B"/>
    <w:rsid w:val="002516C4"/>
    <w:rsid w:val="00261970"/>
    <w:rsid w:val="00262A50"/>
    <w:rsid w:val="00263908"/>
    <w:rsid w:val="00264785"/>
    <w:rsid w:val="00266F11"/>
    <w:rsid w:val="00267CC8"/>
    <w:rsid w:val="002775F9"/>
    <w:rsid w:val="00281D6C"/>
    <w:rsid w:val="002874A0"/>
    <w:rsid w:val="0029735E"/>
    <w:rsid w:val="00297D35"/>
    <w:rsid w:val="002A67F8"/>
    <w:rsid w:val="002C59AD"/>
    <w:rsid w:val="002F4FBA"/>
    <w:rsid w:val="002F522D"/>
    <w:rsid w:val="003029D1"/>
    <w:rsid w:val="00306519"/>
    <w:rsid w:val="00310CBE"/>
    <w:rsid w:val="0031412D"/>
    <w:rsid w:val="003301A8"/>
    <w:rsid w:val="003409B3"/>
    <w:rsid w:val="00341FE9"/>
    <w:rsid w:val="00356E8E"/>
    <w:rsid w:val="003630DD"/>
    <w:rsid w:val="0037125C"/>
    <w:rsid w:val="00381C35"/>
    <w:rsid w:val="00396441"/>
    <w:rsid w:val="003A4B2A"/>
    <w:rsid w:val="003A5C9D"/>
    <w:rsid w:val="003B0C08"/>
    <w:rsid w:val="003C76F8"/>
    <w:rsid w:val="003D0250"/>
    <w:rsid w:val="003E2D9E"/>
    <w:rsid w:val="003F22EE"/>
    <w:rsid w:val="003F4870"/>
    <w:rsid w:val="003F5649"/>
    <w:rsid w:val="003F5750"/>
    <w:rsid w:val="00403AAD"/>
    <w:rsid w:val="00410F02"/>
    <w:rsid w:val="00431546"/>
    <w:rsid w:val="004327C5"/>
    <w:rsid w:val="004413BE"/>
    <w:rsid w:val="00447B6B"/>
    <w:rsid w:val="004520FB"/>
    <w:rsid w:val="0045319D"/>
    <w:rsid w:val="004572BD"/>
    <w:rsid w:val="0047446E"/>
    <w:rsid w:val="00480DF1"/>
    <w:rsid w:val="004A01D2"/>
    <w:rsid w:val="004A0612"/>
    <w:rsid w:val="004C0E48"/>
    <w:rsid w:val="004C1EC7"/>
    <w:rsid w:val="004C4653"/>
    <w:rsid w:val="004E0A07"/>
    <w:rsid w:val="004E4F95"/>
    <w:rsid w:val="004E6C06"/>
    <w:rsid w:val="004F0E09"/>
    <w:rsid w:val="004F343C"/>
    <w:rsid w:val="004F56ED"/>
    <w:rsid w:val="004F677B"/>
    <w:rsid w:val="00502532"/>
    <w:rsid w:val="00503B57"/>
    <w:rsid w:val="005108CC"/>
    <w:rsid w:val="0051478D"/>
    <w:rsid w:val="00514DD3"/>
    <w:rsid w:val="00517F7D"/>
    <w:rsid w:val="00534C34"/>
    <w:rsid w:val="0055540F"/>
    <w:rsid w:val="005641C9"/>
    <w:rsid w:val="00565CBF"/>
    <w:rsid w:val="005662F0"/>
    <w:rsid w:val="005710F2"/>
    <w:rsid w:val="00571A03"/>
    <w:rsid w:val="005745E1"/>
    <w:rsid w:val="00585F84"/>
    <w:rsid w:val="0059437A"/>
    <w:rsid w:val="005A10AC"/>
    <w:rsid w:val="005A567F"/>
    <w:rsid w:val="005B56E0"/>
    <w:rsid w:val="005D2069"/>
    <w:rsid w:val="005D517B"/>
    <w:rsid w:val="005E05A4"/>
    <w:rsid w:val="005F421B"/>
    <w:rsid w:val="00600E95"/>
    <w:rsid w:val="00610F5F"/>
    <w:rsid w:val="00614708"/>
    <w:rsid w:val="0061476A"/>
    <w:rsid w:val="00631773"/>
    <w:rsid w:val="00632B1E"/>
    <w:rsid w:val="00634311"/>
    <w:rsid w:val="0063509D"/>
    <w:rsid w:val="00645855"/>
    <w:rsid w:val="00665393"/>
    <w:rsid w:val="006667CF"/>
    <w:rsid w:val="00666D1C"/>
    <w:rsid w:val="00671AFB"/>
    <w:rsid w:val="006764FF"/>
    <w:rsid w:val="006944A5"/>
    <w:rsid w:val="00696F5C"/>
    <w:rsid w:val="006A302F"/>
    <w:rsid w:val="006A3088"/>
    <w:rsid w:val="006B3B8B"/>
    <w:rsid w:val="006B46AC"/>
    <w:rsid w:val="006C1C87"/>
    <w:rsid w:val="006C36A6"/>
    <w:rsid w:val="006C6747"/>
    <w:rsid w:val="006D01C8"/>
    <w:rsid w:val="006D507B"/>
    <w:rsid w:val="006D5E2C"/>
    <w:rsid w:val="006E002D"/>
    <w:rsid w:val="006E0997"/>
    <w:rsid w:val="006E5417"/>
    <w:rsid w:val="006F1A0A"/>
    <w:rsid w:val="006F2F24"/>
    <w:rsid w:val="006F43E2"/>
    <w:rsid w:val="0070686C"/>
    <w:rsid w:val="007207D0"/>
    <w:rsid w:val="007239D9"/>
    <w:rsid w:val="0072547B"/>
    <w:rsid w:val="00725689"/>
    <w:rsid w:val="00726DA1"/>
    <w:rsid w:val="00733FE2"/>
    <w:rsid w:val="00746B38"/>
    <w:rsid w:val="0075728B"/>
    <w:rsid w:val="00760127"/>
    <w:rsid w:val="00762783"/>
    <w:rsid w:val="0076343C"/>
    <w:rsid w:val="00792335"/>
    <w:rsid w:val="00793E56"/>
    <w:rsid w:val="007B3177"/>
    <w:rsid w:val="007C3F59"/>
    <w:rsid w:val="007C5921"/>
    <w:rsid w:val="007C5E77"/>
    <w:rsid w:val="007D0971"/>
    <w:rsid w:val="007D376D"/>
    <w:rsid w:val="007E1B43"/>
    <w:rsid w:val="007F4EFF"/>
    <w:rsid w:val="007F5B57"/>
    <w:rsid w:val="0080146E"/>
    <w:rsid w:val="008015A8"/>
    <w:rsid w:val="00815D33"/>
    <w:rsid w:val="00817384"/>
    <w:rsid w:val="008268E9"/>
    <w:rsid w:val="00833BC2"/>
    <w:rsid w:val="008368E6"/>
    <w:rsid w:val="00841D1E"/>
    <w:rsid w:val="00843BD7"/>
    <w:rsid w:val="00844A91"/>
    <w:rsid w:val="00855F80"/>
    <w:rsid w:val="0086460C"/>
    <w:rsid w:val="00874CAF"/>
    <w:rsid w:val="008852D3"/>
    <w:rsid w:val="00892243"/>
    <w:rsid w:val="00892E67"/>
    <w:rsid w:val="008A0C39"/>
    <w:rsid w:val="008B2720"/>
    <w:rsid w:val="008B7D0E"/>
    <w:rsid w:val="008C5E3F"/>
    <w:rsid w:val="008D1774"/>
    <w:rsid w:val="008D18F9"/>
    <w:rsid w:val="008D5181"/>
    <w:rsid w:val="008F5E70"/>
    <w:rsid w:val="009000AE"/>
    <w:rsid w:val="00901A3A"/>
    <w:rsid w:val="0090303E"/>
    <w:rsid w:val="00914023"/>
    <w:rsid w:val="009254C4"/>
    <w:rsid w:val="00930DDA"/>
    <w:rsid w:val="009427DD"/>
    <w:rsid w:val="00963FDC"/>
    <w:rsid w:val="00971FAB"/>
    <w:rsid w:val="00977721"/>
    <w:rsid w:val="00984106"/>
    <w:rsid w:val="00985E25"/>
    <w:rsid w:val="00993AA4"/>
    <w:rsid w:val="009946D7"/>
    <w:rsid w:val="0099701D"/>
    <w:rsid w:val="009A70FA"/>
    <w:rsid w:val="009B06F5"/>
    <w:rsid w:val="009B3B97"/>
    <w:rsid w:val="009B67AD"/>
    <w:rsid w:val="009D31CD"/>
    <w:rsid w:val="009E0F11"/>
    <w:rsid w:val="009F2367"/>
    <w:rsid w:val="00A13A04"/>
    <w:rsid w:val="00A164C3"/>
    <w:rsid w:val="00A173BF"/>
    <w:rsid w:val="00A449E2"/>
    <w:rsid w:val="00A468D7"/>
    <w:rsid w:val="00A47C5F"/>
    <w:rsid w:val="00A605F1"/>
    <w:rsid w:val="00A816EF"/>
    <w:rsid w:val="00A81C78"/>
    <w:rsid w:val="00A81CA2"/>
    <w:rsid w:val="00A90D93"/>
    <w:rsid w:val="00A9172D"/>
    <w:rsid w:val="00A93EC0"/>
    <w:rsid w:val="00AA0E8B"/>
    <w:rsid w:val="00AB3300"/>
    <w:rsid w:val="00AC4510"/>
    <w:rsid w:val="00AC4A71"/>
    <w:rsid w:val="00AD134A"/>
    <w:rsid w:val="00AD4DEE"/>
    <w:rsid w:val="00AE7BD9"/>
    <w:rsid w:val="00AF79E9"/>
    <w:rsid w:val="00B03B82"/>
    <w:rsid w:val="00B058C3"/>
    <w:rsid w:val="00B12DE1"/>
    <w:rsid w:val="00B23516"/>
    <w:rsid w:val="00B345CF"/>
    <w:rsid w:val="00B35246"/>
    <w:rsid w:val="00B3766D"/>
    <w:rsid w:val="00B401BB"/>
    <w:rsid w:val="00B446E8"/>
    <w:rsid w:val="00B47459"/>
    <w:rsid w:val="00B64592"/>
    <w:rsid w:val="00B65711"/>
    <w:rsid w:val="00B65C46"/>
    <w:rsid w:val="00B74432"/>
    <w:rsid w:val="00B77E85"/>
    <w:rsid w:val="00B81F38"/>
    <w:rsid w:val="00B87EFD"/>
    <w:rsid w:val="00B9660C"/>
    <w:rsid w:val="00BB0F52"/>
    <w:rsid w:val="00BB66EE"/>
    <w:rsid w:val="00BC2FCB"/>
    <w:rsid w:val="00BE2873"/>
    <w:rsid w:val="00C00693"/>
    <w:rsid w:val="00C04382"/>
    <w:rsid w:val="00C05988"/>
    <w:rsid w:val="00C10D00"/>
    <w:rsid w:val="00C130B5"/>
    <w:rsid w:val="00C144B0"/>
    <w:rsid w:val="00C17C3D"/>
    <w:rsid w:val="00C442BB"/>
    <w:rsid w:val="00C47BFB"/>
    <w:rsid w:val="00C52CD2"/>
    <w:rsid w:val="00C566EB"/>
    <w:rsid w:val="00C56758"/>
    <w:rsid w:val="00C62715"/>
    <w:rsid w:val="00C73BDC"/>
    <w:rsid w:val="00CA1A14"/>
    <w:rsid w:val="00CA1CA9"/>
    <w:rsid w:val="00CB356E"/>
    <w:rsid w:val="00CB6C1D"/>
    <w:rsid w:val="00CE25CA"/>
    <w:rsid w:val="00CF0405"/>
    <w:rsid w:val="00CF65DF"/>
    <w:rsid w:val="00D03661"/>
    <w:rsid w:val="00D05914"/>
    <w:rsid w:val="00D077ED"/>
    <w:rsid w:val="00D2240C"/>
    <w:rsid w:val="00D23A2C"/>
    <w:rsid w:val="00D41648"/>
    <w:rsid w:val="00D43032"/>
    <w:rsid w:val="00D478DA"/>
    <w:rsid w:val="00D52973"/>
    <w:rsid w:val="00D53037"/>
    <w:rsid w:val="00D545FC"/>
    <w:rsid w:val="00D63443"/>
    <w:rsid w:val="00D667A6"/>
    <w:rsid w:val="00D803D4"/>
    <w:rsid w:val="00D87AF2"/>
    <w:rsid w:val="00DC550C"/>
    <w:rsid w:val="00DC7630"/>
    <w:rsid w:val="00DD7C90"/>
    <w:rsid w:val="00DE6586"/>
    <w:rsid w:val="00DF2781"/>
    <w:rsid w:val="00E0203D"/>
    <w:rsid w:val="00E03A0D"/>
    <w:rsid w:val="00E14534"/>
    <w:rsid w:val="00E208BF"/>
    <w:rsid w:val="00E20C31"/>
    <w:rsid w:val="00E24DF5"/>
    <w:rsid w:val="00E251A1"/>
    <w:rsid w:val="00E331EB"/>
    <w:rsid w:val="00E33B51"/>
    <w:rsid w:val="00E356A9"/>
    <w:rsid w:val="00E73FE6"/>
    <w:rsid w:val="00E76167"/>
    <w:rsid w:val="00E81F7A"/>
    <w:rsid w:val="00E85F92"/>
    <w:rsid w:val="00E8675A"/>
    <w:rsid w:val="00E87C2C"/>
    <w:rsid w:val="00E90289"/>
    <w:rsid w:val="00EA172F"/>
    <w:rsid w:val="00EA4F21"/>
    <w:rsid w:val="00EB2646"/>
    <w:rsid w:val="00EB2CA6"/>
    <w:rsid w:val="00EC15D9"/>
    <w:rsid w:val="00EC389C"/>
    <w:rsid w:val="00ED1E69"/>
    <w:rsid w:val="00ED1E6E"/>
    <w:rsid w:val="00ED4137"/>
    <w:rsid w:val="00ED7C43"/>
    <w:rsid w:val="00EE0710"/>
    <w:rsid w:val="00EE19E4"/>
    <w:rsid w:val="00EE6680"/>
    <w:rsid w:val="00EE6919"/>
    <w:rsid w:val="00EF380B"/>
    <w:rsid w:val="00EF6996"/>
    <w:rsid w:val="00F00AC0"/>
    <w:rsid w:val="00F16FEB"/>
    <w:rsid w:val="00F17206"/>
    <w:rsid w:val="00F259D6"/>
    <w:rsid w:val="00F50071"/>
    <w:rsid w:val="00F5522E"/>
    <w:rsid w:val="00F55791"/>
    <w:rsid w:val="00F67096"/>
    <w:rsid w:val="00F70764"/>
    <w:rsid w:val="00F72617"/>
    <w:rsid w:val="00F910E1"/>
    <w:rsid w:val="00F95F36"/>
    <w:rsid w:val="00F95F37"/>
    <w:rsid w:val="00FA446E"/>
    <w:rsid w:val="00FB2D86"/>
    <w:rsid w:val="00FB627F"/>
    <w:rsid w:val="00FC7EBF"/>
    <w:rsid w:val="00FD0157"/>
    <w:rsid w:val="00FD5B1B"/>
    <w:rsid w:val="00FE068C"/>
    <w:rsid w:val="00FE2372"/>
    <w:rsid w:val="00FE638E"/>
    <w:rsid w:val="00FF0E89"/>
    <w:rsid w:val="00FF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E88F-F5C2-4C31-A62D-5AAC760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7F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FB627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FB627F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3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D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7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05A4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85E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5E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5E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5E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5E25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985E25"/>
    <w:rPr>
      <w:color w:val="808080"/>
    </w:rPr>
  </w:style>
  <w:style w:type="paragraph" w:customStyle="1" w:styleId="ConsPlusNormal">
    <w:name w:val="ConsPlusNormal"/>
    <w:rsid w:val="00B0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01BB"/>
    <w:rPr>
      <w:color w:val="605E5C"/>
      <w:shd w:val="clear" w:color="auto" w:fill="E1DFDD"/>
    </w:rPr>
  </w:style>
  <w:style w:type="character" w:customStyle="1" w:styleId="FontStyle15">
    <w:name w:val="Font Style15"/>
    <w:basedOn w:val="a0"/>
    <w:uiPriority w:val="99"/>
    <w:rsid w:val="00D803D4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unhideWhenUsed/>
    <w:rsid w:val="00D803D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03D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03D4"/>
    <w:rPr>
      <w:vertAlign w:val="superscript"/>
    </w:rPr>
  </w:style>
  <w:style w:type="paragraph" w:styleId="af3">
    <w:name w:val="Revision"/>
    <w:hidden/>
    <w:uiPriority w:val="99"/>
    <w:semiHidden/>
    <w:rsid w:val="006D01C8"/>
    <w:pPr>
      <w:spacing w:after="0" w:line="240" w:lineRule="auto"/>
    </w:pPr>
  </w:style>
  <w:style w:type="paragraph" w:styleId="af4">
    <w:name w:val="No Spacing"/>
    <w:uiPriority w:val="1"/>
    <w:qFormat/>
    <w:rsid w:val="007C592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C59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921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f5">
    <w:name w:val="FollowedHyperlink"/>
    <w:basedOn w:val="a0"/>
    <w:uiPriority w:val="99"/>
    <w:semiHidden/>
    <w:unhideWhenUsed/>
    <w:rsid w:val="00113108"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13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371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-union-com.ru/?news=&#1089;&#1090;&#1091;&#1076;&#1077;&#1085;&#1090;&#1099;-&#1072;&#1085;&#1075;&#1072;&#1088;&#1089;&#1082;&#1086;&#1075;&#1086;-&#1090;&#1077;&#1093;&#1085;&#1080;&#1082;&#1091;&#1084;&#1072;-&#1091;&#1089;&#1087;&#1077;&#1096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0;&#1082;&#1101;&#1089;&#1090;.&#1088;&#1092;/sveden/activity/deyatel_nost4/nezavisimaya_ocenka_kvalifikacii/svedeniya_o_provedenii_procedury_nok/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0;&#1090;&#1072;&#1089;.&#1086;&#1073;&#1088;&#1072;&#1079;&#1086;&#1074;&#1072;&#1085;&#1080;&#1077;38.&#1088;&#1092;/news_page/professionalnyj_ehkzamen_v_gruppe_mzhk183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&#1090;&#1072;&#1089;.&#1086;&#1073;&#1088;&#1072;&#1079;&#1086;&#1074;&#1072;&#1085;&#1080;&#1077;38.&#1088;&#1092;/news_page/professionalnyj_ehkzamen_v_gruppe_mzhk18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1153-9CBC-4F2A-8786-A6453C09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Кунцевич</dc:creator>
  <cp:lastModifiedBy>Дарья Корниекно</cp:lastModifiedBy>
  <cp:revision>3</cp:revision>
  <cp:lastPrinted>2018-06-19T08:47:00Z</cp:lastPrinted>
  <dcterms:created xsi:type="dcterms:W3CDTF">2021-08-26T03:14:00Z</dcterms:created>
  <dcterms:modified xsi:type="dcterms:W3CDTF">2021-08-26T03:14:00Z</dcterms:modified>
</cp:coreProperties>
</file>