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8B" w:rsidRPr="00220A6E" w:rsidRDefault="0040176F" w:rsidP="00540FB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20A6E">
        <w:rPr>
          <w:rFonts w:ascii="Times New Roman" w:hAnsi="Times New Roman" w:cs="Times New Roman"/>
          <w:b/>
          <w:color w:val="00594F"/>
          <w:sz w:val="50"/>
        </w:rPr>
        <w:t xml:space="preserve">ПРАВИЛА КОМПЕТЕНЦИЙ В РАМКАХ </w:t>
      </w:r>
      <w:r w:rsidR="00540FBB">
        <w:rPr>
          <w:rFonts w:ascii="Times New Roman" w:hAnsi="Times New Roman" w:cs="Times New Roman"/>
          <w:b/>
          <w:color w:val="00594F"/>
          <w:sz w:val="50"/>
        </w:rPr>
        <w:t>РЧ</w:t>
      </w:r>
      <w:r w:rsidRPr="00220A6E">
        <w:rPr>
          <w:rFonts w:ascii="Times New Roman" w:hAnsi="Times New Roman" w:cs="Times New Roman"/>
          <w:b/>
          <w:color w:val="00594F"/>
          <w:sz w:val="50"/>
        </w:rPr>
        <w:t xml:space="preserve"> WSR 201</w:t>
      </w:r>
      <w:r w:rsidR="00540FBB">
        <w:rPr>
          <w:rFonts w:ascii="Times New Roman" w:hAnsi="Times New Roman" w:cs="Times New Roman"/>
          <w:b/>
          <w:color w:val="00594F"/>
          <w:sz w:val="50"/>
        </w:rPr>
        <w:t>8</w:t>
      </w:r>
    </w:p>
    <w:p w:rsidR="001B668B" w:rsidRPr="00220A6E" w:rsidRDefault="0040176F">
      <w:pPr>
        <w:pStyle w:val="1"/>
        <w:rPr>
          <w:rFonts w:ascii="Times New Roman" w:hAnsi="Times New Roman" w:cs="Times New Roman"/>
          <w:sz w:val="28"/>
        </w:rPr>
      </w:pPr>
      <w:r w:rsidRPr="00220A6E">
        <w:rPr>
          <w:rFonts w:ascii="Times New Roman" w:hAnsi="Times New Roman" w:cs="Times New Roman"/>
          <w:sz w:val="28"/>
        </w:rPr>
        <w:t xml:space="preserve">НАЗВАНИЕ И НОМЕР КОМПЕТЕНЦИИ   </w:t>
      </w:r>
      <w:r w:rsidR="00220A6E" w:rsidRPr="00220A6E">
        <w:rPr>
          <w:rFonts w:ascii="Times New Roman" w:hAnsi="Times New Roman" w:cs="Times New Roman"/>
          <w:sz w:val="28"/>
        </w:rPr>
        <w:t>21 Сухое строительство и штукатурные работы</w:t>
      </w:r>
      <w:r w:rsidRPr="00220A6E">
        <w:rPr>
          <w:rFonts w:ascii="Times New Roman" w:hAnsi="Times New Roman" w:cs="Times New Roman"/>
          <w:sz w:val="28"/>
        </w:rPr>
        <w:t xml:space="preserve"> </w:t>
      </w:r>
    </w:p>
    <w:p w:rsidR="001B668B" w:rsidRPr="00220A6E" w:rsidRDefault="0040176F">
      <w:pPr>
        <w:spacing w:after="0"/>
        <w:ind w:left="101"/>
        <w:rPr>
          <w:rFonts w:ascii="Times New Roman" w:hAnsi="Times New Roman" w:cs="Times New Roman"/>
        </w:rPr>
      </w:pPr>
      <w:r w:rsidRPr="00220A6E">
        <w:rPr>
          <w:rFonts w:ascii="Times New Roman" w:hAnsi="Times New Roman" w:cs="Times New Roman"/>
          <w:sz w:val="20"/>
        </w:rPr>
        <w:t xml:space="preserve"> </w:t>
      </w:r>
    </w:p>
    <w:p w:rsidR="001B668B" w:rsidRPr="00220A6E" w:rsidRDefault="0040176F">
      <w:pPr>
        <w:spacing w:after="0"/>
        <w:rPr>
          <w:rFonts w:ascii="Times New Roman" w:hAnsi="Times New Roman" w:cs="Times New Roman"/>
        </w:rPr>
      </w:pPr>
      <w:r w:rsidRPr="00220A6E">
        <w:rPr>
          <w:rFonts w:ascii="Times New Roman" w:hAnsi="Times New Roman" w:cs="Times New Roman"/>
          <w:b/>
          <w:sz w:val="15"/>
        </w:rPr>
        <w:t xml:space="preserve">  </w:t>
      </w:r>
    </w:p>
    <w:tbl>
      <w:tblPr>
        <w:tblStyle w:val="TableGrid"/>
        <w:tblW w:w="15078" w:type="dxa"/>
        <w:tblInd w:w="-47" w:type="dxa"/>
        <w:tblCellMar>
          <w:left w:w="10" w:type="dxa"/>
          <w:right w:w="301" w:type="dxa"/>
        </w:tblCellMar>
        <w:tblLook w:val="04A0" w:firstRow="1" w:lastRow="0" w:firstColumn="1" w:lastColumn="0" w:noHBand="0" w:noVBand="1"/>
      </w:tblPr>
      <w:tblGrid>
        <w:gridCol w:w="4168"/>
        <w:gridCol w:w="10910"/>
      </w:tblGrid>
      <w:tr w:rsidR="001B668B" w:rsidRPr="00220A6E" w:rsidTr="001D5606">
        <w:trPr>
          <w:trHeight w:val="5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97D700"/>
            <w:vAlign w:val="center"/>
          </w:tcPr>
          <w:p w:rsidR="001B668B" w:rsidRPr="00220A6E" w:rsidRDefault="0040176F">
            <w:pPr>
              <w:ind w:left="13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b/>
                <w:color w:val="FFFFFF"/>
                <w:sz w:val="20"/>
              </w:rPr>
              <w:t>ТЕМА/ЗАДАНИЕ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97D700"/>
            <w:vAlign w:val="center"/>
          </w:tcPr>
          <w:p w:rsidR="001B668B" w:rsidRPr="00220A6E" w:rsidRDefault="0040176F">
            <w:pPr>
              <w:ind w:left="133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b/>
                <w:color w:val="FFFFFF"/>
                <w:sz w:val="20"/>
              </w:rPr>
              <w:t xml:space="preserve">ПРАВИЛО 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B668B" w:rsidRPr="00220A6E" w:rsidTr="001D5606">
        <w:trPr>
          <w:trHeight w:val="676"/>
        </w:trPr>
        <w:tc>
          <w:tcPr>
            <w:tcW w:w="4168" w:type="dxa"/>
            <w:tcBorders>
              <w:top w:val="nil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1B668B" w:rsidRPr="00220A6E" w:rsidRDefault="0040176F" w:rsidP="001D5606">
            <w:pPr>
              <w:ind w:left="13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Использование технологий – USB, карты памяти</w:t>
            </w:r>
          </w:p>
        </w:tc>
        <w:tc>
          <w:tcPr>
            <w:tcW w:w="10910" w:type="dxa"/>
            <w:tcBorders>
              <w:top w:val="nil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1B668B" w:rsidRDefault="00E2494A" w:rsidP="00220A6E">
            <w:pPr>
              <w:pStyle w:val="a3"/>
              <w:numPr>
                <w:ilvl w:val="0"/>
                <w:numId w:val="5"/>
              </w:numPr>
              <w:ind w:left="425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Участникам конкурса </w:t>
            </w:r>
            <w:r w:rsidR="00220A6E" w:rsidRPr="00220A6E">
              <w:rPr>
                <w:rFonts w:ascii="Times New Roman" w:hAnsi="Times New Roman" w:cs="Times New Roman"/>
                <w:sz w:val="20"/>
              </w:rPr>
              <w:t xml:space="preserve">запрещено приносить персональные компьютеры, планшеты, мобильные телефоны в рабочую зону (необходимо передать </w:t>
            </w:r>
            <w:r w:rsidR="00166860">
              <w:rPr>
                <w:rFonts w:ascii="Times New Roman" w:hAnsi="Times New Roman" w:cs="Times New Roman"/>
                <w:sz w:val="20"/>
              </w:rPr>
              <w:t>Эксперту-компатриоту</w:t>
            </w:r>
            <w:r w:rsidR="00220A6E" w:rsidRPr="00220A6E">
              <w:rPr>
                <w:rFonts w:ascii="Times New Roman" w:hAnsi="Times New Roman" w:cs="Times New Roman"/>
                <w:sz w:val="20"/>
              </w:rPr>
              <w:t xml:space="preserve"> в день соревнований).</w:t>
            </w:r>
          </w:p>
          <w:p w:rsidR="00E2494A" w:rsidRPr="00220A6E" w:rsidRDefault="00E2494A" w:rsidP="00E2494A">
            <w:pPr>
              <w:pStyle w:val="a3"/>
              <w:numPr>
                <w:ilvl w:val="0"/>
                <w:numId w:val="5"/>
              </w:numPr>
              <w:ind w:left="425" w:hanging="284"/>
              <w:rPr>
                <w:rFonts w:ascii="Times New Roman" w:hAnsi="Times New Roman" w:cs="Times New Roman"/>
                <w:sz w:val="20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Экспертам  </w:t>
            </w:r>
            <w:r>
              <w:rPr>
                <w:rFonts w:ascii="Times New Roman" w:hAnsi="Times New Roman" w:cs="Times New Roman"/>
                <w:sz w:val="20"/>
              </w:rPr>
              <w:t>разрешено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приносить персональные компьютеры, планшеты, мобильные телефоны в рабочую зону </w:t>
            </w:r>
            <w:r>
              <w:rPr>
                <w:rFonts w:ascii="Times New Roman" w:hAnsi="Times New Roman" w:cs="Times New Roman"/>
                <w:sz w:val="20"/>
              </w:rPr>
              <w:t>только с разрешения Главного эксперта или Заместителя Главного эксперта.</w:t>
            </w:r>
          </w:p>
        </w:tc>
      </w:tr>
      <w:tr w:rsidR="001B668B" w:rsidRPr="00220A6E" w:rsidTr="001D5606">
        <w:trPr>
          <w:trHeight w:val="658"/>
        </w:trPr>
        <w:tc>
          <w:tcPr>
            <w:tcW w:w="416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center"/>
          </w:tcPr>
          <w:p w:rsidR="001B668B" w:rsidRPr="00220A6E" w:rsidRDefault="0040176F" w:rsidP="001D5606">
            <w:pPr>
              <w:ind w:left="13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Использование технологий – персональные фото и видео </w:t>
            </w:r>
            <w:r w:rsidR="00220A6E" w:rsidRPr="00220A6E">
              <w:rPr>
                <w:rFonts w:ascii="Times New Roman" w:hAnsi="Times New Roman" w:cs="Times New Roman"/>
                <w:sz w:val="20"/>
              </w:rPr>
              <w:t>устройства</w:t>
            </w:r>
          </w:p>
        </w:tc>
        <w:tc>
          <w:tcPr>
            <w:tcW w:w="1091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1B668B" w:rsidRDefault="00E2494A" w:rsidP="00220A6E">
            <w:pPr>
              <w:pStyle w:val="a3"/>
              <w:numPr>
                <w:ilvl w:val="0"/>
                <w:numId w:val="5"/>
              </w:numPr>
              <w:ind w:left="425" w:right="74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Участникам конкурса </w:t>
            </w:r>
            <w:r w:rsidR="0040176F" w:rsidRPr="00220A6E">
              <w:rPr>
                <w:rFonts w:ascii="Times New Roman" w:hAnsi="Times New Roman" w:cs="Times New Roman"/>
                <w:sz w:val="20"/>
              </w:rPr>
              <w:t xml:space="preserve">разрешено использовать персональные фото и видео устройства в рабочей зоне только по завершении конкурса. </w:t>
            </w:r>
          </w:p>
          <w:p w:rsidR="00E2494A" w:rsidRPr="00220A6E" w:rsidRDefault="00E2494A" w:rsidP="00E2494A">
            <w:pPr>
              <w:pStyle w:val="a3"/>
              <w:numPr>
                <w:ilvl w:val="0"/>
                <w:numId w:val="5"/>
              </w:numPr>
              <w:ind w:left="425" w:right="7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Экспертам разрешено использовать персональные фото и виде</w:t>
            </w:r>
            <w:r>
              <w:rPr>
                <w:rFonts w:ascii="Times New Roman" w:hAnsi="Times New Roman" w:cs="Times New Roman"/>
                <w:sz w:val="20"/>
              </w:rPr>
              <w:t>о устройства в рабочей зоне только с разрешения Главного эксперта или Заместителя Главного эксперта.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B668B" w:rsidRPr="00220A6E" w:rsidTr="001D5606">
        <w:trPr>
          <w:trHeight w:val="435"/>
        </w:trPr>
        <w:tc>
          <w:tcPr>
            <w:tcW w:w="416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1B668B" w:rsidRPr="00220A6E" w:rsidRDefault="0040176F" w:rsidP="001D5606">
            <w:pPr>
              <w:ind w:left="13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Шаблоны, вспомогательные пособия, и пр.</w:t>
            </w:r>
          </w:p>
        </w:tc>
        <w:tc>
          <w:tcPr>
            <w:tcW w:w="1091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1B668B" w:rsidRPr="00220A6E" w:rsidRDefault="0040176F" w:rsidP="00220A6E">
            <w:pPr>
              <w:pStyle w:val="a3"/>
              <w:numPr>
                <w:ilvl w:val="0"/>
                <w:numId w:val="5"/>
              </w:numPr>
              <w:ind w:left="425" w:hanging="284"/>
              <w:rPr>
                <w:rFonts w:ascii="Times New Roman" w:hAnsi="Times New Roman" w:cs="Times New Roman"/>
                <w:sz w:val="20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Участникам конкурса запрещено приносить в рабочую зону шаблоны (трафареты)</w:t>
            </w:r>
            <w:r w:rsidR="00540FBB">
              <w:rPr>
                <w:rFonts w:ascii="Times New Roman" w:hAnsi="Times New Roman" w:cs="Times New Roman"/>
                <w:sz w:val="20"/>
              </w:rPr>
              <w:t xml:space="preserve">, подпорки 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или вспомогательные пособия. </w:t>
            </w:r>
          </w:p>
        </w:tc>
      </w:tr>
      <w:tr w:rsidR="001B668B" w:rsidRPr="00220A6E" w:rsidTr="001D5606">
        <w:trPr>
          <w:trHeight w:val="384"/>
        </w:trPr>
        <w:tc>
          <w:tcPr>
            <w:tcW w:w="416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center"/>
          </w:tcPr>
          <w:p w:rsidR="001B668B" w:rsidRPr="00220A6E" w:rsidRDefault="0040176F" w:rsidP="001D5606">
            <w:pPr>
              <w:ind w:left="13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Зарисовывание, запись информации</w:t>
            </w:r>
          </w:p>
        </w:tc>
        <w:tc>
          <w:tcPr>
            <w:tcW w:w="1091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center"/>
          </w:tcPr>
          <w:p w:rsidR="001B668B" w:rsidRDefault="0040176F" w:rsidP="00220A6E">
            <w:pPr>
              <w:pStyle w:val="a3"/>
              <w:numPr>
                <w:ilvl w:val="0"/>
                <w:numId w:val="5"/>
              </w:numPr>
              <w:ind w:left="425" w:hanging="284"/>
              <w:rPr>
                <w:rFonts w:ascii="Times New Roman" w:hAnsi="Times New Roman" w:cs="Times New Roman"/>
                <w:sz w:val="20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Участникам конкурса запрещено приносить в рабочую зону </w:t>
            </w:r>
            <w:r w:rsidR="001D5606">
              <w:rPr>
                <w:rFonts w:ascii="Times New Roman" w:hAnsi="Times New Roman" w:cs="Times New Roman"/>
                <w:sz w:val="20"/>
              </w:rPr>
              <w:t xml:space="preserve">собственные 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чертежи или устройства,  записывающие звук или видео. </w:t>
            </w:r>
          </w:p>
          <w:p w:rsidR="001D5606" w:rsidRPr="00220A6E" w:rsidRDefault="001D5606" w:rsidP="00220A6E">
            <w:pPr>
              <w:pStyle w:val="a3"/>
              <w:numPr>
                <w:ilvl w:val="0"/>
                <w:numId w:val="5"/>
              </w:numPr>
              <w:ind w:left="425" w:hanging="284"/>
              <w:rPr>
                <w:rFonts w:ascii="Times New Roman" w:hAnsi="Times New Roman" w:cs="Times New Roman"/>
                <w:sz w:val="20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Участникам конкурса запрещено</w:t>
            </w:r>
            <w:r>
              <w:rPr>
                <w:rFonts w:ascii="Times New Roman" w:hAnsi="Times New Roman" w:cs="Times New Roman"/>
                <w:sz w:val="20"/>
              </w:rPr>
              <w:t xml:space="preserve"> выносить из рабочей зоны рабочие чертежи.</w:t>
            </w:r>
          </w:p>
        </w:tc>
      </w:tr>
      <w:tr w:rsidR="001B668B" w:rsidRPr="00220A6E" w:rsidTr="001D5606">
        <w:trPr>
          <w:trHeight w:val="755"/>
        </w:trPr>
        <w:tc>
          <w:tcPr>
            <w:tcW w:w="416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1B668B" w:rsidRPr="00220A6E" w:rsidRDefault="0040176F" w:rsidP="001D5606">
            <w:pPr>
              <w:ind w:firstLine="189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Экономичность/ Экологичность</w:t>
            </w:r>
          </w:p>
          <w:p w:rsidR="001B668B" w:rsidRPr="00220A6E" w:rsidRDefault="001B668B" w:rsidP="001D5606">
            <w:pPr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1091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center"/>
          </w:tcPr>
          <w:p w:rsidR="001D5606" w:rsidRPr="001D5606" w:rsidRDefault="0040176F">
            <w:pPr>
              <w:numPr>
                <w:ilvl w:val="0"/>
                <w:numId w:val="1"/>
              </w:numPr>
              <w:spacing w:after="116"/>
              <w:ind w:right="89" w:hanging="283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Необходимо использовать только </w:t>
            </w:r>
            <w:r w:rsidR="00220A6E">
              <w:rPr>
                <w:rFonts w:ascii="Times New Roman" w:hAnsi="Times New Roman" w:cs="Times New Roman"/>
                <w:sz w:val="20"/>
              </w:rPr>
              <w:t>материалы, представленные организаторами чемпионата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5E1DE0" w:rsidRPr="001D5606" w:rsidRDefault="0040176F" w:rsidP="001D5606">
            <w:pPr>
              <w:numPr>
                <w:ilvl w:val="0"/>
                <w:numId w:val="1"/>
              </w:numPr>
              <w:ind w:right="89" w:hanging="283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Участники конкурса должны </w:t>
            </w:r>
            <w:r w:rsidR="00220A6E">
              <w:rPr>
                <w:rFonts w:ascii="Times New Roman" w:hAnsi="Times New Roman" w:cs="Times New Roman"/>
                <w:sz w:val="20"/>
              </w:rPr>
              <w:t>уложиться в норму расходования материала, указанную в Инфраструктурном листе. Сверх нормы материал не выдается.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D5606" w:rsidRPr="00220A6E" w:rsidTr="001D5606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4168" w:type="dxa"/>
            <w:tcBorders>
              <w:top w:val="nil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1D5606" w:rsidRPr="00220A6E" w:rsidRDefault="001D5606" w:rsidP="001D5606">
            <w:pPr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Инструментальный ящик/ Тулбокс</w:t>
            </w:r>
          </w:p>
        </w:tc>
        <w:tc>
          <w:tcPr>
            <w:tcW w:w="10910" w:type="dxa"/>
            <w:tcBorders>
              <w:top w:val="nil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bottom"/>
          </w:tcPr>
          <w:p w:rsidR="001D5606" w:rsidRDefault="001D5606" w:rsidP="001D5606">
            <w:pPr>
              <w:numPr>
                <w:ilvl w:val="0"/>
                <w:numId w:val="1"/>
              </w:numPr>
              <w:spacing w:after="116"/>
              <w:ind w:left="286" w:right="89" w:hanging="283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Проверка ТулБоксов (кейсы для инструментов) будет производиться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0FBB">
              <w:rPr>
                <w:rFonts w:ascii="Times New Roman" w:hAnsi="Times New Roman" w:cs="Times New Roman"/>
                <w:sz w:val="20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0"/>
              </w:rPr>
              <w:t>соревнований перед каждым модулем</w:t>
            </w:r>
            <w:r w:rsidRPr="00220A6E">
              <w:rPr>
                <w:rFonts w:ascii="Times New Roman" w:hAnsi="Times New Roman" w:cs="Times New Roman"/>
                <w:sz w:val="20"/>
              </w:rPr>
              <w:t>, с целью убедиться в том, что не была принесена запрещенная продукция и всё оборудование и инструменты исправны</w:t>
            </w:r>
            <w:r>
              <w:rPr>
                <w:rFonts w:ascii="Times New Roman" w:hAnsi="Times New Roman" w:cs="Times New Roman"/>
                <w:sz w:val="20"/>
              </w:rPr>
              <w:t xml:space="preserve"> и не запрещены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1D5606" w:rsidRPr="001D5606" w:rsidRDefault="001D5606" w:rsidP="001D5606">
            <w:pPr>
              <w:numPr>
                <w:ilvl w:val="0"/>
                <w:numId w:val="1"/>
              </w:numPr>
              <w:spacing w:after="116"/>
              <w:ind w:left="286" w:right="89" w:hanging="283"/>
              <w:rPr>
                <w:rFonts w:ascii="Times New Roman" w:hAnsi="Times New Roman" w:cs="Times New Roman"/>
              </w:rPr>
            </w:pPr>
            <w:r w:rsidRPr="001D5606">
              <w:rPr>
                <w:rFonts w:ascii="Times New Roman" w:hAnsi="Times New Roman" w:cs="Times New Roman"/>
                <w:sz w:val="20"/>
              </w:rPr>
              <w:t xml:space="preserve">Габариты  </w:t>
            </w:r>
            <w:r w:rsidR="00166860" w:rsidRPr="00220A6E">
              <w:rPr>
                <w:rFonts w:ascii="Times New Roman" w:hAnsi="Times New Roman" w:cs="Times New Roman"/>
                <w:sz w:val="20"/>
              </w:rPr>
              <w:t xml:space="preserve">ТулБоксов </w:t>
            </w:r>
            <w:r w:rsidRPr="001D5606">
              <w:rPr>
                <w:rFonts w:ascii="Times New Roman" w:hAnsi="Times New Roman" w:cs="Times New Roman"/>
                <w:sz w:val="20"/>
              </w:rPr>
              <w:t>указаны в Техническом описании.</w:t>
            </w:r>
          </w:p>
        </w:tc>
      </w:tr>
      <w:tr w:rsidR="005E1DE0" w:rsidRPr="00220A6E" w:rsidTr="001D5606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4168" w:type="dxa"/>
            <w:tcBorders>
              <w:top w:val="nil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E1DE0" w:rsidRPr="00220A6E" w:rsidRDefault="005E1DE0" w:rsidP="001D5606">
            <w:pPr>
              <w:ind w:left="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Неисправность  оборудования</w:t>
            </w:r>
          </w:p>
        </w:tc>
        <w:tc>
          <w:tcPr>
            <w:tcW w:w="10910" w:type="dxa"/>
            <w:tcBorders>
              <w:top w:val="nil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bottom"/>
          </w:tcPr>
          <w:p w:rsidR="005E1DE0" w:rsidRPr="005E1DE0" w:rsidRDefault="005E1DE0" w:rsidP="005E1DE0">
            <w:pPr>
              <w:pStyle w:val="a3"/>
              <w:numPr>
                <w:ilvl w:val="0"/>
                <w:numId w:val="5"/>
              </w:numPr>
              <w:ind w:left="296" w:right="485" w:hanging="296"/>
              <w:jc w:val="both"/>
              <w:rPr>
                <w:rFonts w:ascii="Times New Roman" w:hAnsi="Times New Roman" w:cs="Times New Roman"/>
              </w:rPr>
            </w:pPr>
            <w:r w:rsidRPr="005E1DE0">
              <w:rPr>
                <w:rFonts w:ascii="Times New Roman" w:hAnsi="Times New Roman" w:cs="Times New Roman"/>
                <w:sz w:val="20"/>
              </w:rPr>
              <w:t>Если происходит сбой в работе оборудования</w:t>
            </w:r>
            <w:r w:rsidR="001D5606">
              <w:rPr>
                <w:rFonts w:ascii="Times New Roman" w:hAnsi="Times New Roman" w:cs="Times New Roman"/>
                <w:sz w:val="20"/>
              </w:rPr>
              <w:t>, представленного организаторами</w:t>
            </w:r>
            <w:r w:rsidRPr="005E1DE0">
              <w:rPr>
                <w:rFonts w:ascii="Times New Roman" w:hAnsi="Times New Roman" w:cs="Times New Roman"/>
                <w:sz w:val="20"/>
              </w:rPr>
              <w:t xml:space="preserve">, будет отмечено время, которое Участник конкурса вынужден потратить на замену оборудования; это время будет добавлено ему как дополнительное после окончания времени модуля. </w:t>
            </w:r>
          </w:p>
          <w:p w:rsidR="005E1DE0" w:rsidRPr="005E1DE0" w:rsidRDefault="005E1DE0" w:rsidP="005E1DE0">
            <w:pPr>
              <w:pStyle w:val="a3"/>
              <w:numPr>
                <w:ilvl w:val="0"/>
                <w:numId w:val="5"/>
              </w:numPr>
              <w:ind w:left="296" w:right="485" w:hanging="2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происходит поломка инструмента, то Организаторы производить замену не будут. Участник должен иметь запасной комплект</w:t>
            </w:r>
            <w:r w:rsidR="001D560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5E1DE0" w:rsidRDefault="005E1DE0">
      <w:pPr>
        <w:spacing w:after="5"/>
        <w:ind w:left="110" w:right="-66"/>
        <w:rPr>
          <w:rFonts w:ascii="Times New Roman" w:hAnsi="Times New Roman" w:cs="Times New Roman"/>
          <w:noProof/>
        </w:rPr>
      </w:pPr>
    </w:p>
    <w:p w:rsidR="005E1DE0" w:rsidRDefault="005E1DE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:rsidR="001B668B" w:rsidRPr="00220A6E" w:rsidRDefault="001B668B">
      <w:pPr>
        <w:spacing w:after="0"/>
        <w:ind w:left="-881" w:right="11"/>
        <w:rPr>
          <w:rFonts w:ascii="Times New Roman" w:hAnsi="Times New Roman" w:cs="Times New Roman"/>
        </w:rPr>
      </w:pPr>
    </w:p>
    <w:tbl>
      <w:tblPr>
        <w:tblStyle w:val="TableGrid"/>
        <w:tblW w:w="14789" w:type="dxa"/>
        <w:tblInd w:w="82" w:type="dxa"/>
        <w:tblCellMar>
          <w:top w:w="100" w:type="dxa"/>
          <w:left w:w="139" w:type="dxa"/>
          <w:right w:w="46" w:type="dxa"/>
        </w:tblCellMar>
        <w:tblLook w:val="04A0" w:firstRow="1" w:lastRow="0" w:firstColumn="1" w:lastColumn="0" w:noHBand="0" w:noVBand="1"/>
      </w:tblPr>
      <w:tblGrid>
        <w:gridCol w:w="3888"/>
        <w:gridCol w:w="10901"/>
      </w:tblGrid>
      <w:tr w:rsidR="001B668B" w:rsidRPr="00220A6E">
        <w:trPr>
          <w:trHeight w:val="475"/>
        </w:trPr>
        <w:tc>
          <w:tcPr>
            <w:tcW w:w="1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7D700"/>
            <w:vAlign w:val="center"/>
          </w:tcPr>
          <w:p w:rsidR="001B668B" w:rsidRPr="00220A6E" w:rsidRDefault="0040176F">
            <w:pPr>
              <w:tabs>
                <w:tab w:val="center" w:pos="771"/>
                <w:tab w:val="center" w:pos="4361"/>
              </w:tabs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</w:rPr>
              <w:tab/>
            </w:r>
            <w:r w:rsidRPr="00220A6E">
              <w:rPr>
                <w:rFonts w:ascii="Times New Roman" w:hAnsi="Times New Roman" w:cs="Times New Roman"/>
                <w:b/>
                <w:color w:val="FFFFFF"/>
                <w:sz w:val="20"/>
              </w:rPr>
              <w:t>ТЕМА/ЗАДАНИЕ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A6E">
              <w:rPr>
                <w:rFonts w:ascii="Times New Roman" w:hAnsi="Times New Roman" w:cs="Times New Roman"/>
                <w:sz w:val="20"/>
              </w:rPr>
              <w:tab/>
            </w:r>
            <w:r w:rsidRPr="00220A6E">
              <w:rPr>
                <w:rFonts w:ascii="Times New Roman" w:hAnsi="Times New Roman" w:cs="Times New Roman"/>
                <w:b/>
                <w:color w:val="FFFFFF"/>
                <w:sz w:val="20"/>
              </w:rPr>
              <w:t xml:space="preserve">ПРАВИЛО 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B668B" w:rsidRPr="00220A6E" w:rsidTr="00B83CDF">
        <w:trPr>
          <w:trHeight w:val="2014"/>
        </w:trPr>
        <w:tc>
          <w:tcPr>
            <w:tcW w:w="388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1B668B" w:rsidRPr="00220A6E" w:rsidRDefault="0040176F">
            <w:pPr>
              <w:ind w:left="2" w:right="14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Здоровье, Безопасность и Окружающая среда  </w:t>
            </w:r>
          </w:p>
        </w:tc>
        <w:tc>
          <w:tcPr>
            <w:tcW w:w="10901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center"/>
          </w:tcPr>
          <w:p w:rsidR="001B668B" w:rsidRPr="00220A6E" w:rsidRDefault="0040176F">
            <w:pPr>
              <w:numPr>
                <w:ilvl w:val="0"/>
                <w:numId w:val="2"/>
              </w:numPr>
              <w:spacing w:after="136"/>
              <w:ind w:left="288" w:hanging="283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Согласно регламенту WSR, Правилам ТБ и ОТ</w:t>
            </w:r>
            <w:r w:rsidR="005E1DE0">
              <w:rPr>
                <w:rFonts w:ascii="Times New Roman" w:hAnsi="Times New Roman" w:cs="Times New Roman"/>
                <w:sz w:val="20"/>
              </w:rPr>
              <w:t>,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Правилам СанПин РФ, регламентирующим основы охраны Здоровья, Безопасности и Окружающей среды. </w:t>
            </w:r>
          </w:p>
          <w:p w:rsidR="00B83CDF" w:rsidRPr="00B83CDF" w:rsidRDefault="0040176F">
            <w:pPr>
              <w:numPr>
                <w:ilvl w:val="0"/>
                <w:numId w:val="2"/>
              </w:numPr>
              <w:spacing w:after="118" w:line="258" w:lineRule="auto"/>
              <w:ind w:left="288" w:hanging="283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>Как только Участ</w:t>
            </w:r>
            <w:r w:rsidR="005E1DE0">
              <w:rPr>
                <w:rFonts w:ascii="Times New Roman" w:hAnsi="Times New Roman" w:cs="Times New Roman"/>
                <w:sz w:val="20"/>
              </w:rPr>
              <w:t>ник конкурса начинает работать</w:t>
            </w:r>
            <w:r w:rsidR="00B83CDF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20A6E">
              <w:rPr>
                <w:rFonts w:ascii="Times New Roman" w:hAnsi="Times New Roman" w:cs="Times New Roman"/>
                <w:sz w:val="20"/>
              </w:rPr>
              <w:t>требуется использова</w:t>
            </w:r>
            <w:r w:rsidR="00B83CDF">
              <w:rPr>
                <w:rFonts w:ascii="Times New Roman" w:hAnsi="Times New Roman" w:cs="Times New Roman"/>
                <w:sz w:val="20"/>
              </w:rPr>
              <w:t>ть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83CDF" w:rsidRPr="00220A6E">
              <w:rPr>
                <w:rFonts w:ascii="Times New Roman" w:hAnsi="Times New Roman" w:cs="Times New Roman"/>
                <w:sz w:val="20"/>
              </w:rPr>
              <w:t>средств</w:t>
            </w:r>
            <w:r w:rsidR="00B83CDF"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220A6E">
              <w:rPr>
                <w:rFonts w:ascii="Times New Roman" w:hAnsi="Times New Roman" w:cs="Times New Roman"/>
                <w:sz w:val="20"/>
              </w:rPr>
              <w:t>индивидуальн</w:t>
            </w:r>
            <w:r w:rsidR="00B83CDF">
              <w:rPr>
                <w:rFonts w:ascii="Times New Roman" w:hAnsi="Times New Roman" w:cs="Times New Roman"/>
                <w:sz w:val="20"/>
              </w:rPr>
              <w:t>ой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83CDF">
              <w:rPr>
                <w:rFonts w:ascii="Times New Roman" w:hAnsi="Times New Roman" w:cs="Times New Roman"/>
                <w:sz w:val="20"/>
              </w:rPr>
              <w:t>защиты (СИЗ)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83CDF" w:rsidRDefault="0040176F" w:rsidP="00B83CDF">
            <w:pPr>
              <w:spacing w:after="118" w:line="258" w:lineRule="auto"/>
              <w:ind w:left="288"/>
              <w:rPr>
                <w:rFonts w:ascii="Times New Roman" w:hAnsi="Times New Roman" w:cs="Times New Roman"/>
                <w:sz w:val="20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Если Участник конкурса начинает работать без </w:t>
            </w:r>
            <w:r w:rsidR="00B83CDF">
              <w:rPr>
                <w:rFonts w:ascii="Times New Roman" w:hAnsi="Times New Roman" w:cs="Times New Roman"/>
                <w:sz w:val="20"/>
              </w:rPr>
              <w:t>СИ</w:t>
            </w:r>
            <w:r w:rsidRPr="00220A6E">
              <w:rPr>
                <w:rFonts w:ascii="Times New Roman" w:hAnsi="Times New Roman" w:cs="Times New Roman"/>
                <w:sz w:val="20"/>
              </w:rPr>
              <w:t>З,</w:t>
            </w:r>
            <w:r w:rsidR="00B83CDF">
              <w:rPr>
                <w:rFonts w:ascii="Times New Roman" w:hAnsi="Times New Roman" w:cs="Times New Roman"/>
                <w:sz w:val="20"/>
              </w:rPr>
              <w:t xml:space="preserve"> то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 его попросят приостановить работу и надеть </w:t>
            </w:r>
            <w:r w:rsidR="00B83CDF">
              <w:rPr>
                <w:rFonts w:ascii="Times New Roman" w:hAnsi="Times New Roman" w:cs="Times New Roman"/>
                <w:sz w:val="20"/>
              </w:rPr>
              <w:t>СИ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З. При этом, это будет засчитано как нарушение. </w:t>
            </w:r>
          </w:p>
          <w:p w:rsidR="001B668B" w:rsidRPr="00B83CDF" w:rsidRDefault="0040176F" w:rsidP="00B83CDF">
            <w:pPr>
              <w:spacing w:after="118" w:line="258" w:lineRule="auto"/>
              <w:ind w:left="288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Если Участник конкурса продолжит работать без </w:t>
            </w:r>
            <w:r w:rsidR="00B83CDF">
              <w:rPr>
                <w:rFonts w:ascii="Times New Roman" w:hAnsi="Times New Roman" w:cs="Times New Roman"/>
                <w:sz w:val="20"/>
              </w:rPr>
              <w:t>СИ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З, </w:t>
            </w:r>
            <w:r w:rsidR="00B83CDF">
              <w:rPr>
                <w:rFonts w:ascii="Times New Roman" w:hAnsi="Times New Roman" w:cs="Times New Roman"/>
                <w:sz w:val="20"/>
              </w:rPr>
              <w:t xml:space="preserve">то 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это будет считаться </w:t>
            </w:r>
            <w:r w:rsidR="00B83CDF">
              <w:rPr>
                <w:rFonts w:ascii="Times New Roman" w:hAnsi="Times New Roman" w:cs="Times New Roman"/>
                <w:sz w:val="20"/>
              </w:rPr>
              <w:t xml:space="preserve">как </w:t>
            </w:r>
            <w:r w:rsidRPr="00220A6E">
              <w:rPr>
                <w:rFonts w:ascii="Times New Roman" w:hAnsi="Times New Roman" w:cs="Times New Roman"/>
                <w:sz w:val="20"/>
              </w:rPr>
              <w:t>нарушение Правил Конкурса</w:t>
            </w:r>
            <w:r w:rsidR="00B83CDF">
              <w:rPr>
                <w:rFonts w:ascii="Times New Roman" w:hAnsi="Times New Roman" w:cs="Times New Roman"/>
                <w:sz w:val="20"/>
              </w:rPr>
              <w:t>, Правил ТБ и ОТ,  сразу же последует отстранение участника от конкурса</w:t>
            </w:r>
            <w:r w:rsidRPr="00220A6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1B668B" w:rsidRPr="00220A6E" w:rsidTr="008B395F">
        <w:trPr>
          <w:trHeight w:val="1755"/>
        </w:trPr>
        <w:tc>
          <w:tcPr>
            <w:tcW w:w="388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1B668B" w:rsidRPr="00220A6E" w:rsidRDefault="0040176F">
            <w:pPr>
              <w:ind w:left="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Конкурсное  задание </w:t>
            </w:r>
          </w:p>
        </w:tc>
        <w:tc>
          <w:tcPr>
            <w:tcW w:w="10901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A72F9B" w:rsidRPr="00A72F9B" w:rsidRDefault="00B83CDF" w:rsidP="00B83CDF">
            <w:pPr>
              <w:pStyle w:val="a3"/>
              <w:numPr>
                <w:ilvl w:val="0"/>
                <w:numId w:val="3"/>
              </w:numPr>
              <w:spacing w:after="115" w:line="258" w:lineRule="auto"/>
              <w:ind w:right="156" w:hanging="291"/>
              <w:jc w:val="both"/>
              <w:rPr>
                <w:rFonts w:ascii="Times New Roman" w:hAnsi="Times New Roman" w:cs="Times New Roman"/>
                <w:sz w:val="20"/>
              </w:rPr>
            </w:pPr>
            <w:r w:rsidRPr="00A72F9B">
              <w:rPr>
                <w:rFonts w:ascii="Times New Roman" w:hAnsi="Times New Roman" w:cs="Times New Roman"/>
                <w:sz w:val="20"/>
                <w:szCs w:val="24"/>
              </w:rPr>
              <w:t xml:space="preserve">Конкурсное задание является </w:t>
            </w:r>
            <w:r w:rsidR="00A72F9B" w:rsidRPr="00A72F9B">
              <w:rPr>
                <w:rFonts w:ascii="Times New Roman" w:hAnsi="Times New Roman" w:cs="Times New Roman"/>
                <w:sz w:val="20"/>
                <w:szCs w:val="24"/>
              </w:rPr>
              <w:t>открытым, в день С-2 (С-1) экспертами-компатриотами вносится 30% изменений</w:t>
            </w:r>
            <w:r w:rsidRPr="00A72F9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A72F9B" w:rsidRPr="00A72F9B" w:rsidRDefault="00A72F9B" w:rsidP="00B83CDF">
            <w:pPr>
              <w:pStyle w:val="a3"/>
              <w:numPr>
                <w:ilvl w:val="0"/>
                <w:numId w:val="3"/>
              </w:numPr>
              <w:spacing w:after="115" w:line="258" w:lineRule="auto"/>
              <w:ind w:right="156" w:hanging="29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Конкурсное задание обнародовано на форуме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WSR</w:t>
            </w:r>
          </w:p>
          <w:p w:rsidR="00B83CDF" w:rsidRPr="007E1328" w:rsidRDefault="00B83CDF" w:rsidP="00B83CDF">
            <w:pPr>
              <w:pStyle w:val="a3"/>
              <w:numPr>
                <w:ilvl w:val="0"/>
                <w:numId w:val="3"/>
              </w:numPr>
              <w:spacing w:after="115" w:line="258" w:lineRule="auto"/>
              <w:ind w:right="156" w:hanging="291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E1328">
              <w:rPr>
                <w:rFonts w:ascii="Times New Roman" w:hAnsi="Times New Roman" w:cs="Times New Roman"/>
                <w:b/>
                <w:sz w:val="20"/>
                <w:u w:val="single"/>
              </w:rPr>
              <w:t>С более детальными требованиями к КЗ можно ознакомиться в Описании КЗ</w:t>
            </w:r>
          </w:p>
          <w:p w:rsidR="00B83CDF" w:rsidRDefault="00B83CDF" w:rsidP="00B83CDF">
            <w:pPr>
              <w:pStyle w:val="a3"/>
              <w:numPr>
                <w:ilvl w:val="0"/>
                <w:numId w:val="7"/>
              </w:numPr>
              <w:ind w:hanging="29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3CDF">
              <w:rPr>
                <w:rFonts w:ascii="Times New Roman" w:hAnsi="Times New Roman" w:cs="Times New Roman"/>
                <w:sz w:val="20"/>
                <w:szCs w:val="24"/>
              </w:rPr>
              <w:t>Перерывы в течение выполнения конкурсного задания предусмотрены</w:t>
            </w:r>
            <w:r w:rsidR="00A72F9B">
              <w:rPr>
                <w:rFonts w:ascii="Times New Roman" w:hAnsi="Times New Roman" w:cs="Times New Roman"/>
                <w:sz w:val="20"/>
                <w:szCs w:val="24"/>
              </w:rPr>
              <w:t>: Если выработка рабочего времени больше 2 часов, то дается 15 минут на каждые 2 часа</w:t>
            </w:r>
            <w:r w:rsidR="00D728FE">
              <w:rPr>
                <w:rFonts w:ascii="Times New Roman" w:hAnsi="Times New Roman" w:cs="Times New Roman"/>
                <w:sz w:val="20"/>
                <w:szCs w:val="24"/>
              </w:rPr>
              <w:t xml:space="preserve"> работы.</w:t>
            </w:r>
          </w:p>
          <w:p w:rsidR="00A72F9B" w:rsidRDefault="00A72F9B" w:rsidP="00A72F9B">
            <w:pPr>
              <w:pStyle w:val="a3"/>
              <w:ind w:left="29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Например, Модуль 1 – </w:t>
            </w:r>
            <w:r w:rsidR="00D728FE">
              <w:rPr>
                <w:rFonts w:ascii="Times New Roman" w:hAnsi="Times New Roman" w:cs="Times New Roman"/>
                <w:sz w:val="20"/>
                <w:szCs w:val="24"/>
              </w:rPr>
              <w:t xml:space="preserve">начало 9.00 окончание части модуля 12.00,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выработка составляет 3 часа, то участн</w:t>
            </w:r>
            <w:r w:rsidR="00D728FE">
              <w:rPr>
                <w:rFonts w:ascii="Times New Roman" w:hAnsi="Times New Roman" w:cs="Times New Roman"/>
                <w:sz w:val="20"/>
                <w:szCs w:val="24"/>
              </w:rPr>
              <w:t xml:space="preserve">ик может взять перерыв 15 минут. Перерыв можно брать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спустя 30 минут </w:t>
            </w:r>
            <w:r w:rsidR="00D728FE">
              <w:rPr>
                <w:rFonts w:ascii="Times New Roman" w:hAnsi="Times New Roman" w:cs="Times New Roman"/>
                <w:sz w:val="20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начала старта и за 30 минут до начала обеденного перерыва</w:t>
            </w:r>
            <w:r w:rsidR="00D728FE">
              <w:rPr>
                <w:rFonts w:ascii="Times New Roman" w:hAnsi="Times New Roman" w:cs="Times New Roman"/>
                <w:sz w:val="20"/>
                <w:szCs w:val="24"/>
              </w:rPr>
              <w:t xml:space="preserve"> или до конца рабочего дня)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Время перерывов фиксируется в ведомости «Графике перерывов»</w:t>
            </w:r>
            <w:r w:rsidR="00D728FE">
              <w:rPr>
                <w:rFonts w:ascii="Times New Roman" w:hAnsi="Times New Roman" w:cs="Times New Roman"/>
                <w:sz w:val="20"/>
                <w:szCs w:val="24"/>
              </w:rPr>
              <w:t>. Время, взятое на перерыв, компенсируется за счет обеда, т.е. для тех, кто не брал перерыв время останавливается в 12.00, а для тех, кто брал перерыв в 12.15. Но продолжение модуля после обеда начинается в одно и тоже время, например, в 13.00.</w:t>
            </w:r>
          </w:p>
          <w:p w:rsidR="00D728FE" w:rsidRPr="00B83CDF" w:rsidRDefault="00D728FE" w:rsidP="00A72F9B">
            <w:pPr>
              <w:pStyle w:val="a3"/>
              <w:ind w:left="29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Если участник не вернулся к концу перерыва, то время, которое участник проводит за пределами площадки сверх установленных 15 минут, НЕ КОМПЕНСИРУЕТСЯ.</w:t>
            </w:r>
          </w:p>
          <w:p w:rsidR="00A24B65" w:rsidRPr="007E1328" w:rsidRDefault="00A24B65" w:rsidP="007E1328">
            <w:pPr>
              <w:pStyle w:val="a3"/>
              <w:spacing w:after="115" w:line="258" w:lineRule="auto"/>
              <w:ind w:right="156"/>
              <w:rPr>
                <w:rFonts w:ascii="Times New Roman" w:hAnsi="Times New Roman" w:cs="Times New Roman"/>
                <w:sz w:val="20"/>
              </w:rPr>
            </w:pPr>
          </w:p>
          <w:p w:rsidR="00D728FE" w:rsidRDefault="00D728FE" w:rsidP="00A24B65">
            <w:pPr>
              <w:spacing w:after="115" w:line="258" w:lineRule="auto"/>
              <w:ind w:left="291" w:right="1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Если выработка всего 2 часа, например модуль 4, то перерывы НЕ ПРЕДУСМОТРЕНЫ.</w:t>
            </w:r>
          </w:p>
          <w:p w:rsidR="001B668B" w:rsidRPr="00220A6E" w:rsidRDefault="00A24B65" w:rsidP="00A24B65">
            <w:pPr>
              <w:spacing w:after="115" w:line="258" w:lineRule="auto"/>
              <w:ind w:left="291" w:right="156"/>
              <w:rPr>
                <w:rFonts w:ascii="Times New Roman" w:hAnsi="Times New Roman" w:cs="Times New Roman"/>
              </w:rPr>
            </w:pPr>
            <w:r w:rsidRPr="00A24B65">
              <w:rPr>
                <w:rFonts w:ascii="Times New Roman" w:hAnsi="Times New Roman" w:cs="Times New Roman"/>
                <w:sz w:val="20"/>
                <w:u w:val="single"/>
              </w:rPr>
              <w:t xml:space="preserve">С более детальными требованиями к КЗ можно ознакомиться в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документе «</w:t>
            </w:r>
            <w:r w:rsidRPr="00A24B65">
              <w:rPr>
                <w:rFonts w:ascii="Times New Roman" w:hAnsi="Times New Roman" w:cs="Times New Roman"/>
                <w:sz w:val="20"/>
                <w:u w:val="single"/>
              </w:rPr>
              <w:t>Описании КЗ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ОС»</w:t>
            </w:r>
          </w:p>
        </w:tc>
      </w:tr>
      <w:tr w:rsidR="008B395F" w:rsidRPr="00220A6E" w:rsidTr="0082642E">
        <w:trPr>
          <w:trHeight w:val="2014"/>
        </w:trPr>
        <w:tc>
          <w:tcPr>
            <w:tcW w:w="388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8B395F" w:rsidRPr="00220A6E" w:rsidRDefault="008B395F" w:rsidP="0082642E">
            <w:pPr>
              <w:ind w:left="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lastRenderedPageBreak/>
              <w:t xml:space="preserve">Оценивание </w:t>
            </w:r>
          </w:p>
        </w:tc>
        <w:tc>
          <w:tcPr>
            <w:tcW w:w="10901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center"/>
          </w:tcPr>
          <w:p w:rsidR="008B395F" w:rsidRDefault="008B395F" w:rsidP="0082642E">
            <w:pPr>
              <w:pStyle w:val="a3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4B65">
              <w:rPr>
                <w:rFonts w:ascii="Times New Roman" w:hAnsi="Times New Roman" w:cs="Times New Roman"/>
                <w:sz w:val="20"/>
                <w:szCs w:val="24"/>
              </w:rPr>
              <w:t>В судействе будут принимать участие эксперты</w:t>
            </w:r>
            <w:r w:rsidR="00D728FE">
              <w:rPr>
                <w:rFonts w:ascii="Times New Roman" w:hAnsi="Times New Roman" w:cs="Times New Roman"/>
                <w:sz w:val="20"/>
                <w:szCs w:val="24"/>
              </w:rPr>
              <w:t>-компатриоты</w:t>
            </w:r>
            <w:r w:rsidRPr="00A24B65">
              <w:rPr>
                <w:rFonts w:ascii="Times New Roman" w:hAnsi="Times New Roman" w:cs="Times New Roman"/>
                <w:sz w:val="20"/>
                <w:szCs w:val="24"/>
              </w:rPr>
              <w:t xml:space="preserve">,  утвержденные на данный чемпионат. </w:t>
            </w:r>
          </w:p>
          <w:p w:rsidR="008B395F" w:rsidRPr="00D728FE" w:rsidRDefault="008B395F" w:rsidP="0082642E">
            <w:pPr>
              <w:pStyle w:val="a3"/>
              <w:numPr>
                <w:ilvl w:val="0"/>
                <w:numId w:val="5"/>
              </w:numPr>
              <w:spacing w:line="258" w:lineRule="auto"/>
              <w:ind w:left="283" w:hanging="283"/>
              <w:rPr>
                <w:rFonts w:ascii="Times New Roman" w:hAnsi="Times New Roman" w:cs="Times New Roman"/>
                <w:b/>
                <w:u w:val="single"/>
              </w:rPr>
            </w:pPr>
            <w:r w:rsidRPr="00D728FE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Во время выполнения КЗ участникам запрещено общаться с экспертами-компатриотами. Если будет засвидетельствован факт нарушения данного требования двумя экспертами, то с участника снимаются </w:t>
            </w:r>
            <w:r w:rsidR="00D728FE" w:rsidRPr="00D728FE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10 </w:t>
            </w:r>
            <w:r w:rsidRPr="00D728FE">
              <w:rPr>
                <w:rFonts w:ascii="Times New Roman" w:hAnsi="Times New Roman" w:cs="Times New Roman"/>
                <w:b/>
                <w:sz w:val="20"/>
                <w:u w:val="single"/>
              </w:rPr>
              <w:t>балл</w:t>
            </w:r>
            <w:r w:rsidR="00D728FE" w:rsidRPr="00D728FE">
              <w:rPr>
                <w:rFonts w:ascii="Times New Roman" w:hAnsi="Times New Roman" w:cs="Times New Roman"/>
                <w:b/>
                <w:sz w:val="20"/>
                <w:u w:val="single"/>
              </w:rPr>
              <w:t>ов</w:t>
            </w:r>
            <w:r w:rsidRPr="00D728FE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за выполненный модуль. </w:t>
            </w:r>
          </w:p>
          <w:p w:rsidR="008B395F" w:rsidRDefault="008B395F" w:rsidP="0082642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3" w:hanging="283"/>
              <w:rPr>
                <w:rFonts w:ascii="Times New Roman" w:hAnsi="Times New Roman"/>
                <w:sz w:val="20"/>
                <w:szCs w:val="20"/>
              </w:rPr>
            </w:pPr>
            <w:r w:rsidRPr="00A24B65">
              <w:rPr>
                <w:rFonts w:ascii="Times New Roman" w:hAnsi="Times New Roman"/>
                <w:sz w:val="20"/>
                <w:szCs w:val="20"/>
              </w:rPr>
              <w:t>Эксперты несут ответственность согласно Кодексу этики.</w:t>
            </w:r>
          </w:p>
          <w:p w:rsidR="00CC0A80" w:rsidRDefault="00CC0A80" w:rsidP="0082642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Эксперты-компатриоты при ознакомлении с критериями оценки сдают</w:t>
            </w:r>
            <w:r w:rsidR="00166860">
              <w:rPr>
                <w:rFonts w:ascii="Times New Roman" w:hAnsi="Times New Roman"/>
                <w:sz w:val="20"/>
                <w:szCs w:val="20"/>
              </w:rPr>
              <w:t>/выключают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телефоны, планшеты</w:t>
            </w:r>
            <w:r w:rsidR="001668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860" w:rsidRPr="00A24B65" w:rsidRDefault="00166860" w:rsidP="0082642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Экспертам-компатриотам и Участникам конкурса выносить критерии с площадки запрещено.</w:t>
            </w:r>
          </w:p>
          <w:p w:rsidR="008B395F" w:rsidRPr="00A24B65" w:rsidRDefault="00166860" w:rsidP="007E132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Участников конкурса </w:t>
            </w:r>
            <w:r w:rsidR="007E1328">
              <w:rPr>
                <w:rFonts w:ascii="Times New Roman" w:hAnsi="Times New Roman"/>
                <w:sz w:val="20"/>
                <w:szCs w:val="20"/>
              </w:rPr>
              <w:t>буду</w:t>
            </w:r>
            <w:r w:rsidR="008B395F" w:rsidRPr="00A24B65">
              <w:rPr>
                <w:rFonts w:ascii="Times New Roman" w:hAnsi="Times New Roman"/>
                <w:sz w:val="20"/>
                <w:szCs w:val="20"/>
              </w:rPr>
              <w:t>т ознакомлен</w:t>
            </w:r>
            <w:r w:rsidR="007E1328">
              <w:rPr>
                <w:rFonts w:ascii="Times New Roman" w:hAnsi="Times New Roman"/>
                <w:sz w:val="20"/>
                <w:szCs w:val="20"/>
              </w:rPr>
              <w:t>ы</w:t>
            </w:r>
            <w:r w:rsidR="008B395F" w:rsidRPr="00A24B65">
              <w:rPr>
                <w:rFonts w:ascii="Times New Roman" w:hAnsi="Times New Roman"/>
                <w:sz w:val="20"/>
                <w:szCs w:val="20"/>
              </w:rPr>
              <w:t xml:space="preserve"> со схемой оценки конкурсного задания под подпись.</w:t>
            </w:r>
          </w:p>
        </w:tc>
      </w:tr>
    </w:tbl>
    <w:p w:rsidR="00A24B65" w:rsidRDefault="00A24B65">
      <w:pPr>
        <w:spacing w:after="0"/>
        <w:ind w:left="110" w:right="-66"/>
        <w:rPr>
          <w:rFonts w:ascii="Times New Roman" w:hAnsi="Times New Roman" w:cs="Times New Roman"/>
        </w:rPr>
      </w:pPr>
    </w:p>
    <w:p w:rsidR="00A24B65" w:rsidRDefault="00A2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668B" w:rsidRPr="00220A6E" w:rsidRDefault="001B668B">
      <w:pPr>
        <w:spacing w:after="0"/>
        <w:ind w:left="110" w:right="-66"/>
        <w:rPr>
          <w:rFonts w:ascii="Times New Roman" w:hAnsi="Times New Roman" w:cs="Times New Roman"/>
        </w:rPr>
      </w:pPr>
    </w:p>
    <w:tbl>
      <w:tblPr>
        <w:tblStyle w:val="TableGrid"/>
        <w:tblW w:w="14789" w:type="dxa"/>
        <w:tblInd w:w="82" w:type="dxa"/>
        <w:tblCellMar>
          <w:top w:w="100" w:type="dxa"/>
          <w:left w:w="139" w:type="dxa"/>
          <w:right w:w="46" w:type="dxa"/>
        </w:tblCellMar>
        <w:tblLook w:val="04A0" w:firstRow="1" w:lastRow="0" w:firstColumn="1" w:lastColumn="0" w:noHBand="0" w:noVBand="1"/>
      </w:tblPr>
      <w:tblGrid>
        <w:gridCol w:w="3888"/>
        <w:gridCol w:w="10901"/>
      </w:tblGrid>
      <w:tr w:rsidR="00A24B65" w:rsidRPr="00220A6E" w:rsidTr="0082642E">
        <w:trPr>
          <w:trHeight w:val="475"/>
        </w:trPr>
        <w:tc>
          <w:tcPr>
            <w:tcW w:w="1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7D700"/>
            <w:vAlign w:val="center"/>
          </w:tcPr>
          <w:p w:rsidR="00A24B65" w:rsidRPr="00220A6E" w:rsidRDefault="0040176F" w:rsidP="0082642E">
            <w:pPr>
              <w:tabs>
                <w:tab w:val="center" w:pos="771"/>
                <w:tab w:val="center" w:pos="4361"/>
              </w:tabs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  <w:r w:rsidR="00A24B65" w:rsidRPr="00220A6E">
              <w:rPr>
                <w:rFonts w:ascii="Times New Roman" w:hAnsi="Times New Roman" w:cs="Times New Roman"/>
              </w:rPr>
              <w:tab/>
            </w:r>
            <w:r w:rsidR="00A24B65" w:rsidRPr="00220A6E">
              <w:rPr>
                <w:rFonts w:ascii="Times New Roman" w:hAnsi="Times New Roman" w:cs="Times New Roman"/>
                <w:b/>
                <w:color w:val="FFFFFF"/>
                <w:sz w:val="20"/>
              </w:rPr>
              <w:t>ТЕМА/ЗАДАНИЕ</w:t>
            </w:r>
            <w:r w:rsidR="00A24B65"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4B65" w:rsidRPr="00220A6E">
              <w:rPr>
                <w:rFonts w:ascii="Times New Roman" w:hAnsi="Times New Roman" w:cs="Times New Roman"/>
                <w:sz w:val="20"/>
              </w:rPr>
              <w:tab/>
            </w:r>
            <w:r w:rsidR="00A24B65" w:rsidRPr="00220A6E">
              <w:rPr>
                <w:rFonts w:ascii="Times New Roman" w:hAnsi="Times New Roman" w:cs="Times New Roman"/>
                <w:b/>
                <w:color w:val="FFFFFF"/>
                <w:sz w:val="20"/>
              </w:rPr>
              <w:t xml:space="preserve">ПРАВИЛО </w:t>
            </w:r>
            <w:r w:rsidR="00A24B65" w:rsidRPr="00220A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24B65" w:rsidRPr="00220A6E" w:rsidTr="00166860">
        <w:trPr>
          <w:trHeight w:val="2581"/>
        </w:trPr>
        <w:tc>
          <w:tcPr>
            <w:tcW w:w="388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A24B65" w:rsidRPr="00220A6E" w:rsidRDefault="00A24B65" w:rsidP="00A24B65">
            <w:pPr>
              <w:ind w:left="2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Другое </w:t>
            </w:r>
          </w:p>
        </w:tc>
        <w:tc>
          <w:tcPr>
            <w:tcW w:w="10901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A24B65" w:rsidRPr="00220A6E" w:rsidRDefault="00A24B65" w:rsidP="00A24B65">
            <w:pPr>
              <w:spacing w:after="97"/>
              <w:ind w:left="5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Следующие моменты должны быть засвидетельствованы как минимум двумя Экспертами: </w:t>
            </w:r>
          </w:p>
          <w:p w:rsidR="00A24B65" w:rsidRPr="00220A6E" w:rsidRDefault="00A24B65" w:rsidP="00A24B65">
            <w:pPr>
              <w:numPr>
                <w:ilvl w:val="0"/>
                <w:numId w:val="4"/>
              </w:numPr>
              <w:spacing w:after="117" w:line="258" w:lineRule="auto"/>
              <w:ind w:left="288" w:hanging="283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Если Участнику конкурса необходимо посетить уборную в рамках времени конкурса,  его должен сопровождать Эксперт; запрещено разговаривать с кем-либо по пути в уборную. </w:t>
            </w:r>
            <w:r w:rsidR="00424B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5606">
              <w:rPr>
                <w:rFonts w:ascii="Times New Roman" w:hAnsi="Times New Roman" w:cs="Times New Roman"/>
                <w:sz w:val="20"/>
              </w:rPr>
              <w:t>Время,</w:t>
            </w:r>
            <w:r w:rsidR="00424B0B">
              <w:rPr>
                <w:rFonts w:ascii="Times New Roman" w:hAnsi="Times New Roman" w:cs="Times New Roman"/>
                <w:sz w:val="20"/>
              </w:rPr>
              <w:t xml:space="preserve"> потраченное на выход</w:t>
            </w:r>
            <w:r w:rsidR="001D5606">
              <w:rPr>
                <w:rFonts w:ascii="Times New Roman" w:hAnsi="Times New Roman" w:cs="Times New Roman"/>
                <w:sz w:val="20"/>
              </w:rPr>
              <w:t>,</w:t>
            </w:r>
            <w:r w:rsidR="00424B0B">
              <w:rPr>
                <w:rFonts w:ascii="Times New Roman" w:hAnsi="Times New Roman" w:cs="Times New Roman"/>
                <w:sz w:val="20"/>
              </w:rPr>
              <w:t xml:space="preserve"> не компенсируется</w:t>
            </w:r>
            <w:r w:rsidR="007E1328">
              <w:rPr>
                <w:rFonts w:ascii="Times New Roman" w:hAnsi="Times New Roman" w:cs="Times New Roman"/>
                <w:sz w:val="20"/>
              </w:rPr>
              <w:t>, если это время не время отведенное на перерыв, который взял участник.</w:t>
            </w:r>
          </w:p>
          <w:p w:rsidR="00424B0B" w:rsidRDefault="00424B0B" w:rsidP="00A24B65">
            <w:pPr>
              <w:numPr>
                <w:ilvl w:val="0"/>
                <w:numId w:val="4"/>
              </w:numPr>
              <w:spacing w:after="116" w:line="257" w:lineRule="auto"/>
              <w:ind w:left="288" w:hanging="283"/>
              <w:rPr>
                <w:rFonts w:ascii="Times New Roman" w:hAnsi="Times New Roman" w:cs="Times New Roman"/>
                <w:sz w:val="20"/>
              </w:rPr>
            </w:pPr>
            <w:r w:rsidRPr="00424B0B">
              <w:rPr>
                <w:rFonts w:ascii="Times New Roman" w:hAnsi="Times New Roman" w:cs="Times New Roman"/>
                <w:sz w:val="20"/>
              </w:rPr>
              <w:t xml:space="preserve">Если Участник конкурса будет замечен </w:t>
            </w:r>
            <w:r>
              <w:rPr>
                <w:rFonts w:ascii="Times New Roman" w:hAnsi="Times New Roman" w:cs="Times New Roman"/>
                <w:sz w:val="20"/>
              </w:rPr>
              <w:t>в использовании каких-либо материалов или инструментов, которые не являются частью конкурсного задания, и запрещены к использованию, ему присудят штрафные баллы.</w:t>
            </w:r>
          </w:p>
          <w:p w:rsidR="00424B0B" w:rsidRPr="00424B0B" w:rsidRDefault="00424B0B" w:rsidP="00424B0B">
            <w:pPr>
              <w:spacing w:after="116" w:line="257" w:lineRule="auto"/>
              <w:ind w:left="2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Участник конкурса продолжит использование запрещенных позиций, то это будет являться нарушением Правил </w:t>
            </w:r>
            <w:r w:rsidR="007E1328">
              <w:rPr>
                <w:rFonts w:ascii="Times New Roman" w:hAnsi="Times New Roman" w:cs="Times New Roman"/>
                <w:sz w:val="20"/>
              </w:rPr>
              <w:t>конкурса, Технического описания,</w:t>
            </w:r>
            <w:r>
              <w:rPr>
                <w:rFonts w:ascii="Times New Roman" w:hAnsi="Times New Roman" w:cs="Times New Roman"/>
                <w:sz w:val="20"/>
              </w:rPr>
              <w:t xml:space="preserve"> Участник получит «0» баллов за выполняемый модуль.</w:t>
            </w:r>
          </w:p>
          <w:p w:rsidR="00A24B65" w:rsidRPr="00166860" w:rsidRDefault="00A24B65" w:rsidP="00166860">
            <w:pPr>
              <w:numPr>
                <w:ilvl w:val="0"/>
                <w:numId w:val="4"/>
              </w:numPr>
              <w:spacing w:after="114" w:line="261" w:lineRule="auto"/>
              <w:ind w:left="288" w:hanging="283"/>
              <w:rPr>
                <w:rFonts w:ascii="Times New Roman" w:hAnsi="Times New Roman" w:cs="Times New Roman"/>
              </w:rPr>
            </w:pPr>
            <w:r w:rsidRPr="00220A6E">
              <w:rPr>
                <w:rFonts w:ascii="Times New Roman" w:hAnsi="Times New Roman" w:cs="Times New Roman"/>
                <w:sz w:val="20"/>
              </w:rPr>
              <w:t xml:space="preserve">Если Участник Конкурса будет замечен за укрыванием используемой продукции, он получит штрафной балл, и его попросят прекратить скрывать используемую продукцию. Дополнительное время добавлено не будет.   </w:t>
            </w:r>
          </w:p>
        </w:tc>
      </w:tr>
    </w:tbl>
    <w:p w:rsidR="001B668B" w:rsidRPr="00220A6E" w:rsidRDefault="001B668B" w:rsidP="00424B0B">
      <w:pPr>
        <w:spacing w:after="2910"/>
        <w:rPr>
          <w:rFonts w:ascii="Times New Roman" w:hAnsi="Times New Roman" w:cs="Times New Roman"/>
        </w:rPr>
      </w:pPr>
    </w:p>
    <w:sectPr w:rsidR="001B668B" w:rsidRPr="00220A6E" w:rsidSect="0079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1" w:h="11911" w:orient="landscape"/>
      <w:pgMar w:top="1640" w:right="1078" w:bottom="940" w:left="881" w:header="251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A4" w:rsidRDefault="000A16A4">
      <w:pPr>
        <w:spacing w:after="0" w:line="240" w:lineRule="auto"/>
      </w:pPr>
      <w:r>
        <w:separator/>
      </w:r>
    </w:p>
  </w:endnote>
  <w:endnote w:type="continuationSeparator" w:id="0">
    <w:p w:rsidR="000A16A4" w:rsidRDefault="000A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B" w:rsidRPr="001A2225" w:rsidRDefault="0040176F">
    <w:pPr>
      <w:spacing w:after="0"/>
      <w:ind w:left="165"/>
      <w:jc w:val="center"/>
      <w:rPr>
        <w:lang w:val="en-US"/>
      </w:rPr>
    </w:pPr>
    <w:r w:rsidRPr="001A2225">
      <w:rPr>
        <w:sz w:val="14"/>
        <w:lang w:val="en-US"/>
      </w:rPr>
      <w:t xml:space="preserve">Version: 1.1 </w:t>
    </w:r>
  </w:p>
  <w:p w:rsidR="001B668B" w:rsidRPr="001A2225" w:rsidRDefault="0040176F">
    <w:pPr>
      <w:tabs>
        <w:tab w:val="center" w:pos="1333"/>
        <w:tab w:val="center" w:pos="7523"/>
        <w:tab w:val="right" w:pos="14882"/>
      </w:tabs>
      <w:spacing w:after="0"/>
      <w:rPr>
        <w:lang w:val="en-US"/>
      </w:rPr>
    </w:pPr>
    <w:r w:rsidRPr="001A2225">
      <w:rPr>
        <w:sz w:val="20"/>
        <w:lang w:val="en-US"/>
      </w:rPr>
      <w:t xml:space="preserve"> </w:t>
    </w:r>
    <w:r w:rsidRPr="001A2225">
      <w:rPr>
        <w:sz w:val="20"/>
        <w:lang w:val="en-US"/>
      </w:rPr>
      <w:tab/>
    </w:r>
    <w:r w:rsidRPr="001A2225">
      <w:rPr>
        <w:sz w:val="14"/>
        <w:lang w:val="en-US"/>
      </w:rPr>
      <w:t xml:space="preserve">WSR2016_skill_29_skill_specific_rules </w:t>
    </w:r>
    <w:r w:rsidRPr="001A2225">
      <w:rPr>
        <w:sz w:val="14"/>
        <w:lang w:val="en-US"/>
      </w:rPr>
      <w:tab/>
      <w:t xml:space="preserve">Date: 15.05.16 </w:t>
    </w:r>
    <w:r w:rsidRPr="001A2225">
      <w:rPr>
        <w:sz w:val="14"/>
        <w:lang w:val="en-US"/>
      </w:rPr>
      <w:tab/>
    </w:r>
    <w:r w:rsidR="00323587">
      <w:fldChar w:fldCharType="begin"/>
    </w:r>
    <w:r w:rsidRPr="001A2225">
      <w:rPr>
        <w:lang w:val="en-US"/>
      </w:rPr>
      <w:instrText xml:space="preserve"> PAGE   \* MERGEFORMAT </w:instrText>
    </w:r>
    <w:r w:rsidR="00323587">
      <w:fldChar w:fldCharType="separate"/>
    </w:r>
    <w:r w:rsidRPr="001A2225">
      <w:rPr>
        <w:sz w:val="14"/>
        <w:lang w:val="en-US"/>
      </w:rPr>
      <w:t>1</w:t>
    </w:r>
    <w:r w:rsidR="00323587">
      <w:rPr>
        <w:sz w:val="14"/>
      </w:rPr>
      <w:fldChar w:fldCharType="end"/>
    </w:r>
    <w:r w:rsidRPr="001A2225">
      <w:rPr>
        <w:sz w:val="14"/>
        <w:lang w:val="en-US"/>
      </w:rPr>
      <w:t xml:space="preserve"> of </w:t>
    </w:r>
    <w:r w:rsidR="000A16A4">
      <w:fldChar w:fldCharType="begin"/>
    </w:r>
    <w:r w:rsidR="000A16A4">
      <w:instrText xml:space="preserve"> NUMPAGES   \* MERGEFORMAT </w:instrText>
    </w:r>
    <w:r w:rsidR="000A16A4">
      <w:fldChar w:fldCharType="separate"/>
    </w:r>
    <w:r w:rsidRPr="001A2225">
      <w:rPr>
        <w:sz w:val="14"/>
        <w:lang w:val="en-US"/>
      </w:rPr>
      <w:t>3</w:t>
    </w:r>
    <w:r w:rsidR="000A16A4">
      <w:rPr>
        <w:sz w:val="14"/>
        <w:lang w:val="en-US"/>
      </w:rPr>
      <w:fldChar w:fldCharType="end"/>
    </w:r>
    <w:r w:rsidRPr="001A2225">
      <w:rPr>
        <w:sz w:val="14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B" w:rsidRPr="001A2225" w:rsidRDefault="0040176F">
    <w:pPr>
      <w:spacing w:after="0"/>
      <w:ind w:left="165"/>
      <w:jc w:val="center"/>
      <w:rPr>
        <w:lang w:val="en-US"/>
      </w:rPr>
    </w:pPr>
    <w:r w:rsidRPr="001A2225">
      <w:rPr>
        <w:sz w:val="14"/>
        <w:lang w:val="en-US"/>
      </w:rPr>
      <w:t xml:space="preserve">Version: 1.1 </w:t>
    </w:r>
  </w:p>
  <w:p w:rsidR="001B668B" w:rsidRPr="001A2225" w:rsidRDefault="0040176F">
    <w:pPr>
      <w:tabs>
        <w:tab w:val="center" w:pos="1333"/>
        <w:tab w:val="center" w:pos="7523"/>
        <w:tab w:val="right" w:pos="14882"/>
      </w:tabs>
      <w:spacing w:after="0"/>
      <w:rPr>
        <w:lang w:val="en-US"/>
      </w:rPr>
    </w:pPr>
    <w:r w:rsidRPr="001A2225">
      <w:rPr>
        <w:sz w:val="20"/>
        <w:lang w:val="en-US"/>
      </w:rPr>
      <w:t xml:space="preserve"> </w:t>
    </w:r>
    <w:r w:rsidRPr="001A2225">
      <w:rPr>
        <w:sz w:val="20"/>
        <w:lang w:val="en-US"/>
      </w:rPr>
      <w:tab/>
    </w:r>
    <w:r w:rsidRPr="001A2225">
      <w:rPr>
        <w:sz w:val="14"/>
        <w:lang w:val="en-US"/>
      </w:rPr>
      <w:t>WSR201</w:t>
    </w:r>
    <w:r w:rsidR="005551A8" w:rsidRPr="005551A8">
      <w:rPr>
        <w:sz w:val="14"/>
        <w:lang w:val="en-US"/>
      </w:rPr>
      <w:t>7</w:t>
    </w:r>
    <w:r w:rsidRPr="001A2225">
      <w:rPr>
        <w:sz w:val="14"/>
        <w:lang w:val="en-US"/>
      </w:rPr>
      <w:t>_skill_2</w:t>
    </w:r>
    <w:r w:rsidR="008B395F" w:rsidRPr="008B395F">
      <w:rPr>
        <w:sz w:val="14"/>
        <w:lang w:val="en-US"/>
      </w:rPr>
      <w:t>1</w:t>
    </w:r>
    <w:r w:rsidRPr="001A2225">
      <w:rPr>
        <w:sz w:val="14"/>
        <w:lang w:val="en-US"/>
      </w:rPr>
      <w:t xml:space="preserve">_skill_specific_rules </w:t>
    </w:r>
    <w:r w:rsidRPr="001A2225">
      <w:rPr>
        <w:sz w:val="14"/>
        <w:lang w:val="en-US"/>
      </w:rPr>
      <w:tab/>
      <w:t xml:space="preserve">Date: </w:t>
    </w:r>
    <w:r w:rsidR="007E1328" w:rsidRPr="007E1328">
      <w:rPr>
        <w:sz w:val="14"/>
        <w:lang w:val="en-US"/>
      </w:rPr>
      <w:t>16</w:t>
    </w:r>
    <w:r w:rsidR="008B395F" w:rsidRPr="008B395F">
      <w:rPr>
        <w:sz w:val="14"/>
        <w:lang w:val="en-US"/>
      </w:rPr>
      <w:t>.0</w:t>
    </w:r>
    <w:r w:rsidR="007E1328" w:rsidRPr="007E1328">
      <w:rPr>
        <w:sz w:val="14"/>
        <w:lang w:val="en-US"/>
      </w:rPr>
      <w:t>6</w:t>
    </w:r>
    <w:r w:rsidR="008B395F" w:rsidRPr="008B395F">
      <w:rPr>
        <w:sz w:val="14"/>
        <w:lang w:val="en-US"/>
      </w:rPr>
      <w:t>.2017</w:t>
    </w:r>
    <w:r w:rsidRPr="001A2225">
      <w:rPr>
        <w:sz w:val="14"/>
        <w:lang w:val="en-US"/>
      </w:rPr>
      <w:tab/>
    </w:r>
    <w:r w:rsidR="00323587">
      <w:fldChar w:fldCharType="begin"/>
    </w:r>
    <w:r w:rsidRPr="001A2225">
      <w:rPr>
        <w:lang w:val="en-US"/>
      </w:rPr>
      <w:instrText xml:space="preserve"> PAGE   \* MERGEFORMAT </w:instrText>
    </w:r>
    <w:r w:rsidR="00323587">
      <w:fldChar w:fldCharType="separate"/>
    </w:r>
    <w:r w:rsidR="00E21CA8" w:rsidRPr="00E21CA8">
      <w:rPr>
        <w:noProof/>
        <w:sz w:val="14"/>
        <w:lang w:val="en-US"/>
      </w:rPr>
      <w:t>1</w:t>
    </w:r>
    <w:r w:rsidR="00323587">
      <w:rPr>
        <w:sz w:val="14"/>
      </w:rPr>
      <w:fldChar w:fldCharType="end"/>
    </w:r>
    <w:r w:rsidRPr="001A2225">
      <w:rPr>
        <w:sz w:val="14"/>
        <w:lang w:val="en-US"/>
      </w:rPr>
      <w:t xml:space="preserve"> of </w:t>
    </w:r>
    <w:r w:rsidR="000A16A4">
      <w:fldChar w:fldCharType="begin"/>
    </w:r>
    <w:r w:rsidR="000A16A4">
      <w:instrText xml:space="preserve"> NUMPAGES   \* MERGEFORMAT </w:instrText>
    </w:r>
    <w:r w:rsidR="000A16A4">
      <w:fldChar w:fldCharType="separate"/>
    </w:r>
    <w:r w:rsidR="00E21CA8" w:rsidRPr="00E21CA8">
      <w:rPr>
        <w:noProof/>
        <w:sz w:val="14"/>
        <w:lang w:val="en-US"/>
      </w:rPr>
      <w:t>4</w:t>
    </w:r>
    <w:r w:rsidR="000A16A4">
      <w:rPr>
        <w:noProof/>
        <w:sz w:val="14"/>
        <w:lang w:val="en-US"/>
      </w:rPr>
      <w:fldChar w:fldCharType="end"/>
    </w:r>
    <w:r w:rsidRPr="001A2225">
      <w:rPr>
        <w:sz w:val="14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B" w:rsidRPr="001A2225" w:rsidRDefault="0040176F">
    <w:pPr>
      <w:spacing w:after="0"/>
      <w:ind w:left="165"/>
      <w:jc w:val="center"/>
      <w:rPr>
        <w:lang w:val="en-US"/>
      </w:rPr>
    </w:pPr>
    <w:r w:rsidRPr="001A2225">
      <w:rPr>
        <w:sz w:val="14"/>
        <w:lang w:val="en-US"/>
      </w:rPr>
      <w:t xml:space="preserve">Version: 1.1 </w:t>
    </w:r>
  </w:p>
  <w:p w:rsidR="001B668B" w:rsidRPr="001A2225" w:rsidRDefault="0040176F">
    <w:pPr>
      <w:tabs>
        <w:tab w:val="center" w:pos="1333"/>
        <w:tab w:val="center" w:pos="7523"/>
        <w:tab w:val="right" w:pos="14882"/>
      </w:tabs>
      <w:spacing w:after="0"/>
      <w:rPr>
        <w:lang w:val="en-US"/>
      </w:rPr>
    </w:pPr>
    <w:r w:rsidRPr="001A2225">
      <w:rPr>
        <w:sz w:val="20"/>
        <w:lang w:val="en-US"/>
      </w:rPr>
      <w:t xml:space="preserve"> </w:t>
    </w:r>
    <w:r w:rsidRPr="001A2225">
      <w:rPr>
        <w:sz w:val="20"/>
        <w:lang w:val="en-US"/>
      </w:rPr>
      <w:tab/>
    </w:r>
    <w:r w:rsidRPr="001A2225">
      <w:rPr>
        <w:sz w:val="14"/>
        <w:lang w:val="en-US"/>
      </w:rPr>
      <w:t xml:space="preserve">WSR2016_skill_29_skill_specific_rules </w:t>
    </w:r>
    <w:r w:rsidRPr="001A2225">
      <w:rPr>
        <w:sz w:val="14"/>
        <w:lang w:val="en-US"/>
      </w:rPr>
      <w:tab/>
      <w:t xml:space="preserve">Date: 15.05.16 </w:t>
    </w:r>
    <w:r w:rsidRPr="001A2225">
      <w:rPr>
        <w:sz w:val="14"/>
        <w:lang w:val="en-US"/>
      </w:rPr>
      <w:tab/>
    </w:r>
    <w:r w:rsidR="00323587">
      <w:fldChar w:fldCharType="begin"/>
    </w:r>
    <w:r w:rsidRPr="001A2225">
      <w:rPr>
        <w:lang w:val="en-US"/>
      </w:rPr>
      <w:instrText xml:space="preserve"> PAGE   \* MERGEFORMAT </w:instrText>
    </w:r>
    <w:r w:rsidR="00323587">
      <w:fldChar w:fldCharType="separate"/>
    </w:r>
    <w:r w:rsidRPr="001A2225">
      <w:rPr>
        <w:sz w:val="14"/>
        <w:lang w:val="en-US"/>
      </w:rPr>
      <w:t>1</w:t>
    </w:r>
    <w:r w:rsidR="00323587">
      <w:rPr>
        <w:sz w:val="14"/>
      </w:rPr>
      <w:fldChar w:fldCharType="end"/>
    </w:r>
    <w:r w:rsidRPr="001A2225">
      <w:rPr>
        <w:sz w:val="14"/>
        <w:lang w:val="en-US"/>
      </w:rPr>
      <w:t xml:space="preserve"> of </w:t>
    </w:r>
    <w:r w:rsidR="000A16A4">
      <w:fldChar w:fldCharType="begin"/>
    </w:r>
    <w:r w:rsidR="000A16A4">
      <w:instrText xml:space="preserve"> NUMPAGES   \* MERGEFORMAT </w:instrText>
    </w:r>
    <w:r w:rsidR="000A16A4">
      <w:fldChar w:fldCharType="separate"/>
    </w:r>
    <w:r w:rsidRPr="001A2225">
      <w:rPr>
        <w:sz w:val="14"/>
        <w:lang w:val="en-US"/>
      </w:rPr>
      <w:t>3</w:t>
    </w:r>
    <w:r w:rsidR="000A16A4">
      <w:rPr>
        <w:sz w:val="14"/>
        <w:lang w:val="en-US"/>
      </w:rPr>
      <w:fldChar w:fldCharType="end"/>
    </w:r>
    <w:r w:rsidRPr="001A2225">
      <w:rPr>
        <w:sz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A4" w:rsidRDefault="000A16A4">
      <w:pPr>
        <w:spacing w:after="0" w:line="240" w:lineRule="auto"/>
      </w:pPr>
      <w:r>
        <w:separator/>
      </w:r>
    </w:p>
  </w:footnote>
  <w:footnote w:type="continuationSeparator" w:id="0">
    <w:p w:rsidR="000A16A4" w:rsidRDefault="000A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B" w:rsidRDefault="0040176F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9018905</wp:posOffset>
          </wp:positionH>
          <wp:positionV relativeFrom="page">
            <wp:posOffset>248285</wp:posOffset>
          </wp:positionV>
          <wp:extent cx="1079500" cy="7956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545" cy="56134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054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B" w:rsidRDefault="0040176F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9018905</wp:posOffset>
          </wp:positionH>
          <wp:positionV relativeFrom="page">
            <wp:posOffset>248285</wp:posOffset>
          </wp:positionV>
          <wp:extent cx="1079500" cy="79565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545" cy="56134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054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B" w:rsidRDefault="0040176F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9018905</wp:posOffset>
          </wp:positionH>
          <wp:positionV relativeFrom="page">
            <wp:posOffset>248285</wp:posOffset>
          </wp:positionV>
          <wp:extent cx="1079500" cy="79565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545" cy="56134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054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A98"/>
    <w:multiLevelType w:val="hybridMultilevel"/>
    <w:tmpl w:val="C50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5903"/>
    <w:multiLevelType w:val="hybridMultilevel"/>
    <w:tmpl w:val="4AE6B5AA"/>
    <w:lvl w:ilvl="0" w:tplc="04D81390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4ADBC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EF95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22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A927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C97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8CF0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A30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95F6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23D8F"/>
    <w:multiLevelType w:val="hybridMultilevel"/>
    <w:tmpl w:val="D3608590"/>
    <w:lvl w:ilvl="0" w:tplc="8586EB3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E0CC4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A70D8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AFB5C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BA6CFC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0666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87A6A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A79E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C6100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88194F"/>
    <w:multiLevelType w:val="hybridMultilevel"/>
    <w:tmpl w:val="1D9AF08A"/>
    <w:lvl w:ilvl="0" w:tplc="AC5CD3A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2F76"/>
    <w:multiLevelType w:val="hybridMultilevel"/>
    <w:tmpl w:val="3460D73E"/>
    <w:lvl w:ilvl="0" w:tplc="AC5CD3A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64974B6"/>
    <w:multiLevelType w:val="hybridMultilevel"/>
    <w:tmpl w:val="9C18DFFE"/>
    <w:lvl w:ilvl="0" w:tplc="04D81390">
      <w:start w:val="1"/>
      <w:numFmt w:val="bullet"/>
      <w:lvlText w:val="•"/>
      <w:lvlJc w:val="left"/>
      <w:pPr>
        <w:ind w:left="29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4ADBC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EF95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22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A927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C97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8CF0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A30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95F6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7E327A"/>
    <w:multiLevelType w:val="hybridMultilevel"/>
    <w:tmpl w:val="3C7A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0DC9"/>
    <w:multiLevelType w:val="hybridMultilevel"/>
    <w:tmpl w:val="FEA6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71EC1"/>
    <w:multiLevelType w:val="hybridMultilevel"/>
    <w:tmpl w:val="1526C7BA"/>
    <w:lvl w:ilvl="0" w:tplc="9E7EDD4A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C7E6E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C3D26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4AEAA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CE958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6C748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E0EE4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87A24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0CEEA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269AD"/>
    <w:multiLevelType w:val="hybridMultilevel"/>
    <w:tmpl w:val="AF525B24"/>
    <w:lvl w:ilvl="0" w:tplc="FD66CE3A">
      <w:start w:val="1"/>
      <w:numFmt w:val="bullet"/>
      <w:lvlText w:val=""/>
      <w:lvlJc w:val="left"/>
      <w:pPr>
        <w:ind w:left="29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4ADBC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EF95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22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A927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C97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8CF0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A30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95F6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C225BB"/>
    <w:multiLevelType w:val="hybridMultilevel"/>
    <w:tmpl w:val="86C6C4C6"/>
    <w:lvl w:ilvl="0" w:tplc="FD66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D12FE"/>
    <w:multiLevelType w:val="hybridMultilevel"/>
    <w:tmpl w:val="B3124EC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24C71AD"/>
    <w:multiLevelType w:val="hybridMultilevel"/>
    <w:tmpl w:val="B6BA9C84"/>
    <w:lvl w:ilvl="0" w:tplc="F8B0201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6ED54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83090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6C832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81730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723A2C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80202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4068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6AC1C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8B"/>
    <w:rsid w:val="000A16A4"/>
    <w:rsid w:val="000B2D69"/>
    <w:rsid w:val="00116269"/>
    <w:rsid w:val="00166860"/>
    <w:rsid w:val="00167130"/>
    <w:rsid w:val="001A2225"/>
    <w:rsid w:val="001B668B"/>
    <w:rsid w:val="001D5606"/>
    <w:rsid w:val="00220A6E"/>
    <w:rsid w:val="00323587"/>
    <w:rsid w:val="00371AE6"/>
    <w:rsid w:val="0040176F"/>
    <w:rsid w:val="00424B0B"/>
    <w:rsid w:val="00540FBB"/>
    <w:rsid w:val="005551A8"/>
    <w:rsid w:val="00586C7B"/>
    <w:rsid w:val="005E1DE0"/>
    <w:rsid w:val="00661B1B"/>
    <w:rsid w:val="00693296"/>
    <w:rsid w:val="00702C19"/>
    <w:rsid w:val="0076518E"/>
    <w:rsid w:val="0079218E"/>
    <w:rsid w:val="007E1328"/>
    <w:rsid w:val="008B231D"/>
    <w:rsid w:val="008B395F"/>
    <w:rsid w:val="00A24B65"/>
    <w:rsid w:val="00A72F9B"/>
    <w:rsid w:val="00B83CDF"/>
    <w:rsid w:val="00C30E90"/>
    <w:rsid w:val="00CC0A80"/>
    <w:rsid w:val="00D629B4"/>
    <w:rsid w:val="00D728FE"/>
    <w:rsid w:val="00DC39B9"/>
    <w:rsid w:val="00E05AEE"/>
    <w:rsid w:val="00E21CA8"/>
    <w:rsid w:val="00E2494A"/>
    <w:rsid w:val="00E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9218E"/>
    <w:pPr>
      <w:keepNext/>
      <w:keepLines/>
      <w:spacing w:after="0"/>
      <w:ind w:left="142"/>
      <w:outlineLvl w:val="0"/>
    </w:pPr>
    <w:rPr>
      <w:rFonts w:ascii="Calibri" w:eastAsia="Calibri" w:hAnsi="Calibri" w:cs="Calibri"/>
      <w:color w:val="00594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218E"/>
    <w:rPr>
      <w:rFonts w:ascii="Calibri" w:eastAsia="Calibri" w:hAnsi="Calibri" w:cs="Calibri"/>
      <w:color w:val="00594F"/>
      <w:sz w:val="24"/>
    </w:rPr>
  </w:style>
  <w:style w:type="table" w:customStyle="1" w:styleId="TableGrid">
    <w:name w:val="TableGrid"/>
    <w:rsid w:val="007921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20A6E"/>
    <w:pPr>
      <w:ind w:left="720"/>
      <w:contextualSpacing/>
    </w:pPr>
  </w:style>
  <w:style w:type="character" w:customStyle="1" w:styleId="11">
    <w:name w:val="Основной текст1"/>
    <w:basedOn w:val="a0"/>
    <w:rsid w:val="00B83CD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4"/>
    <w:rsid w:val="00B83CDF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4"/>
    <w:rsid w:val="00B83CD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color w:val="auto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9218E"/>
    <w:pPr>
      <w:keepNext/>
      <w:keepLines/>
      <w:spacing w:after="0"/>
      <w:ind w:left="142"/>
      <w:outlineLvl w:val="0"/>
    </w:pPr>
    <w:rPr>
      <w:rFonts w:ascii="Calibri" w:eastAsia="Calibri" w:hAnsi="Calibri" w:cs="Calibri"/>
      <w:color w:val="00594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218E"/>
    <w:rPr>
      <w:rFonts w:ascii="Calibri" w:eastAsia="Calibri" w:hAnsi="Calibri" w:cs="Calibri"/>
      <w:color w:val="00594F"/>
      <w:sz w:val="24"/>
    </w:rPr>
  </w:style>
  <w:style w:type="table" w:customStyle="1" w:styleId="TableGrid">
    <w:name w:val="TableGrid"/>
    <w:rsid w:val="007921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20A6E"/>
    <w:pPr>
      <w:ind w:left="720"/>
      <w:contextualSpacing/>
    </w:pPr>
  </w:style>
  <w:style w:type="character" w:customStyle="1" w:styleId="11">
    <w:name w:val="Основной текст1"/>
    <w:basedOn w:val="a0"/>
    <w:rsid w:val="00B83CD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4"/>
    <w:rsid w:val="00B83CDF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4"/>
    <w:rsid w:val="00B83CD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color w:val="auto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 A. Koroleva</cp:lastModifiedBy>
  <cp:revision>2</cp:revision>
  <dcterms:created xsi:type="dcterms:W3CDTF">2017-10-27T04:55:00Z</dcterms:created>
  <dcterms:modified xsi:type="dcterms:W3CDTF">2017-10-27T04:55:00Z</dcterms:modified>
</cp:coreProperties>
</file>