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67" w:rsidRDefault="00B70BE8">
      <w:pPr>
        <w:pStyle w:val="normal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4215765</wp:posOffset>
            </wp:positionH>
            <wp:positionV relativeFrom="paragraph">
              <wp:posOffset>-392428</wp:posOffset>
            </wp:positionV>
            <wp:extent cx="1905000" cy="1394460"/>
            <wp:effectExtent l="0" t="0" r="0" b="0"/>
            <wp:wrapSquare wrapText="bothSides" distT="0" distB="0" distL="114300" distR="114300"/>
            <wp:docPr id="3" name="image8.png" descr="C:\Users\A.Platko\AppData\Local\Microsoft\Windows\INetCache\Content.Word\lands(red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C:\Users\A.Platko\AppData\Local\Microsoft\Windows\INetCache\Content.Word\lands(red).png"/>
                    <pic:cNvPicPr preferRelativeResize="0"/>
                  </pic:nvPicPr>
                  <pic:blipFill>
                    <a:blip r:embed="rId7"/>
                    <a:srcRect r="3623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94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F5567" w:rsidRDefault="000F5567">
      <w:pPr>
        <w:pStyle w:val="normal"/>
        <w:ind w:left="-1701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0F5567" w:rsidRDefault="00B70BE8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ТЕХНИЧЕСКОЕ ОПИСАНИЕ КОМПЕТЕНЦИИ</w:t>
      </w:r>
    </w:p>
    <w:p w:rsidR="000F5567" w:rsidRDefault="00B70BE8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Предпринимательство</w:t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-900427</wp:posOffset>
            </wp:positionH>
            <wp:positionV relativeFrom="paragraph">
              <wp:posOffset>3883547</wp:posOffset>
            </wp:positionV>
            <wp:extent cx="7575905" cy="6065822"/>
            <wp:effectExtent l="0" t="0" r="0" b="0"/>
            <wp:wrapSquare wrapText="bothSides" distT="0" distB="0" distL="0" distR="0"/>
            <wp:docPr id="2" name="image7.jpg" descr="C:\Users\A.Platko\AppData\Local\Microsoft\Windows\INetCache\Content.Word\техописание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C:\Users\A.Platko\AppData\Local\Microsoft\Windows\INetCache\Content.Word\техописание1.jpg"/>
                    <pic:cNvPicPr preferRelativeResize="0"/>
                  </pic:nvPicPr>
                  <pic:blipFill>
                    <a:blip r:embed="rId8"/>
                    <a:srcRect t="43367"/>
                    <a:stretch>
                      <a:fillRect/>
                    </a:stretch>
                  </pic:blipFill>
                  <pic:spPr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F5567" w:rsidRDefault="000F5567">
      <w:pPr>
        <w:pStyle w:val="normal"/>
        <w:rPr>
          <w:rFonts w:ascii="Times New Roman" w:eastAsia="Times New Roman" w:hAnsi="Times New Roman" w:cs="Times New Roman"/>
          <w:sz w:val="72"/>
          <w:szCs w:val="72"/>
        </w:rPr>
      </w:pPr>
    </w:p>
    <w:p w:rsidR="000F5567" w:rsidRDefault="000F5567">
      <w:pPr>
        <w:pStyle w:val="normal"/>
        <w:rPr>
          <w:rFonts w:ascii="Times New Roman" w:eastAsia="Times New Roman" w:hAnsi="Times New Roman" w:cs="Times New Roman"/>
          <w:sz w:val="72"/>
          <w:szCs w:val="72"/>
        </w:rPr>
      </w:pPr>
    </w:p>
    <w:p w:rsidR="000F5567" w:rsidRDefault="000F5567">
      <w:pPr>
        <w:pStyle w:val="normal"/>
        <w:rPr>
          <w:rFonts w:ascii="Times New Roman" w:eastAsia="Times New Roman" w:hAnsi="Times New Roman" w:cs="Times New Roman"/>
          <w:sz w:val="72"/>
          <w:szCs w:val="72"/>
        </w:rPr>
      </w:pPr>
    </w:p>
    <w:p w:rsidR="000F5567" w:rsidRDefault="000F5567">
      <w:pPr>
        <w:pStyle w:val="normal"/>
        <w:rPr>
          <w:rFonts w:ascii="Times New Roman" w:eastAsia="Times New Roman" w:hAnsi="Times New Roman" w:cs="Times New Roman"/>
          <w:sz w:val="72"/>
          <w:szCs w:val="72"/>
        </w:rPr>
      </w:pPr>
    </w:p>
    <w:p w:rsidR="000F5567" w:rsidRDefault="000F5567">
      <w:pPr>
        <w:pStyle w:val="normal"/>
        <w:rPr>
          <w:rFonts w:ascii="Times New Roman" w:eastAsia="Times New Roman" w:hAnsi="Times New Roman" w:cs="Times New Roman"/>
          <w:sz w:val="72"/>
          <w:szCs w:val="72"/>
        </w:rPr>
      </w:pPr>
    </w:p>
    <w:p w:rsidR="000F5567" w:rsidRDefault="00B70BE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Союз «Молодые профессионалы (Ворлдскиллс Россия)» (далее WSR) 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соревнованиях по компетенции.</w:t>
      </w:r>
    </w:p>
    <w:p w:rsidR="000F5567" w:rsidRDefault="000F556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0F5567" w:rsidRDefault="00B70BE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Техническое описание включает в себя следующие разделы:</w:t>
      </w:r>
    </w:p>
    <w:sdt>
      <w:sdtPr>
        <w:id w:val="105548047"/>
        <w:docPartObj>
          <w:docPartGallery w:val="Table of Contents"/>
          <w:docPartUnique/>
        </w:docPartObj>
      </w:sdtPr>
      <w:sdtContent>
        <w:p w:rsidR="000F5567" w:rsidRDefault="004053C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r>
            <w:fldChar w:fldCharType="begin"/>
          </w:r>
          <w:r w:rsidR="00B70BE8">
            <w:instrText xml:space="preserve"> TOC \h \u \z </w:instrText>
          </w:r>
          <w:r>
            <w:fldChar w:fldCharType="separate"/>
          </w:r>
          <w:hyperlink w:anchor="_gjdgxs">
            <w:r w:rsidR="00B70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ВВЕДЕНИЕ</w:t>
            </w:r>
            <w:r w:rsidR="00B70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3</w:t>
            </w:r>
          </w:hyperlink>
        </w:p>
        <w:p w:rsidR="000F5567" w:rsidRDefault="004053C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 w:hanging="220"/>
            <w:rPr>
              <w:color w:val="000000"/>
            </w:rPr>
          </w:pPr>
          <w:hyperlink w:anchor="_30j0zll">
            <w:r w:rsidR="00B70BE8">
              <w:rPr>
                <w:rFonts w:ascii="Times New Roman" w:eastAsia="Times New Roman" w:hAnsi="Times New Roman" w:cs="Times New Roman"/>
                <w:color w:val="000000"/>
              </w:rPr>
              <w:t>1.1. НАЗВАНИЕ И ОПИСАНИЕ ПРОФЕССИОНАЛЬНОЙ КОМПЕТЕНЦИИ</w:t>
            </w:r>
            <w:r w:rsidR="00B70BE8">
              <w:rPr>
                <w:rFonts w:ascii="Times New Roman" w:eastAsia="Times New Roman" w:hAnsi="Times New Roman" w:cs="Times New Roman"/>
                <w:color w:val="000000"/>
              </w:rPr>
              <w:tab/>
              <w:t>3</w:t>
            </w:r>
          </w:hyperlink>
        </w:p>
        <w:p w:rsidR="000F5567" w:rsidRDefault="004053C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 w:hanging="220"/>
            <w:rPr>
              <w:rFonts w:ascii="Times New Roman" w:eastAsia="Times New Roman" w:hAnsi="Times New Roman" w:cs="Times New Roman"/>
              <w:color w:val="000000"/>
            </w:rPr>
          </w:pPr>
          <w:hyperlink w:anchor="_1fob9te">
            <w:r w:rsidR="00B70BE8">
              <w:rPr>
                <w:rFonts w:ascii="Times New Roman" w:eastAsia="Times New Roman" w:hAnsi="Times New Roman" w:cs="Times New Roman"/>
                <w:color w:val="000000"/>
              </w:rPr>
              <w:t>1.2. ВАЖНОСТЬ И ЗНАЧЕНИЕ НАСТОЯЩЕГО ДОКУМЕНТА</w:t>
            </w:r>
            <w:r w:rsidR="00B70BE8"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 w:rsidR="00B70BE8">
            <w:rPr>
              <w:rFonts w:ascii="Times New Roman" w:eastAsia="Times New Roman" w:hAnsi="Times New Roman" w:cs="Times New Roman"/>
            </w:rPr>
            <w:t>6</w:t>
          </w:r>
        </w:p>
        <w:p w:rsidR="000F5567" w:rsidRDefault="004053C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 w:hanging="220"/>
            <w:rPr>
              <w:color w:val="000000"/>
            </w:rPr>
          </w:pPr>
          <w:hyperlink w:anchor="_3znysh7">
            <w:r w:rsidR="00B70BE8">
              <w:rPr>
                <w:rFonts w:ascii="Times New Roman" w:eastAsia="Times New Roman" w:hAnsi="Times New Roman" w:cs="Times New Roman"/>
                <w:color w:val="000000"/>
              </w:rPr>
              <w:t>1.3. АССОЦИИРОВАННЫЕ ДОКУМЕНТЫ</w:t>
            </w:r>
            <w:r w:rsidR="00B70BE8">
              <w:rPr>
                <w:rFonts w:ascii="Times New Roman" w:eastAsia="Times New Roman" w:hAnsi="Times New Roman" w:cs="Times New Roman"/>
                <w:color w:val="000000"/>
              </w:rPr>
              <w:tab/>
              <w:t>7</w:t>
            </w:r>
          </w:hyperlink>
        </w:p>
        <w:p w:rsidR="000F5567" w:rsidRDefault="004053C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2et92p0">
            <w:r w:rsidR="00B70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СПЕЦИФИКАЦИЯ СТАНДАРТА WORLDSKILLS (WSSS)</w:t>
            </w:r>
            <w:r w:rsidR="00B70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8</w:t>
            </w:r>
          </w:hyperlink>
        </w:p>
        <w:p w:rsidR="000F5567" w:rsidRDefault="004053C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 w:hanging="220"/>
            <w:rPr>
              <w:color w:val="000000"/>
            </w:rPr>
          </w:pPr>
          <w:hyperlink w:anchor="_tyjcwt">
            <w:r w:rsidR="00B70BE8">
              <w:rPr>
                <w:rFonts w:ascii="Times New Roman" w:eastAsia="Times New Roman" w:hAnsi="Times New Roman" w:cs="Times New Roman"/>
                <w:color w:val="000000"/>
              </w:rPr>
              <w:t>2.1. ОБЩИЕ СВЕДЕНИЯ О СПЕЦИФИКАЦИИ СТАНДАРТОВ WORLDSKILLS (WSSS)</w:t>
            </w:r>
            <w:r w:rsidR="00B70BE8">
              <w:rPr>
                <w:rFonts w:ascii="Times New Roman" w:eastAsia="Times New Roman" w:hAnsi="Times New Roman" w:cs="Times New Roman"/>
                <w:color w:val="000000"/>
              </w:rPr>
              <w:tab/>
              <w:t>8</w:t>
            </w:r>
          </w:hyperlink>
        </w:p>
        <w:p w:rsidR="000F5567" w:rsidRDefault="004053C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1t3h5sf">
            <w:r w:rsidR="00B70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ОЦЕНОЧНАЯ СТРАТЕГИЯ И ТЕХНИЧЕСКИЕ ОСОБЕННОСТИ ОЦЕНКИ</w:t>
            </w:r>
            <w:r w:rsidR="00B70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hyperlink>
          <w:r w:rsidR="00B70BE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21</w:t>
          </w:r>
        </w:p>
        <w:p w:rsidR="000F5567" w:rsidRDefault="004053C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 w:hanging="220"/>
            <w:rPr>
              <w:color w:val="000000"/>
            </w:rPr>
          </w:pPr>
          <w:hyperlink w:anchor="_4d34og8">
            <w:r w:rsidR="00B70BE8">
              <w:rPr>
                <w:rFonts w:ascii="Times New Roman" w:eastAsia="Times New Roman" w:hAnsi="Times New Roman" w:cs="Times New Roman"/>
                <w:color w:val="000000"/>
              </w:rPr>
              <w:t>3.1. ОСНОВНЫЕ ТРЕБОВАНИЯ</w:t>
            </w:r>
            <w:r w:rsidR="00B70BE8">
              <w:rPr>
                <w:rFonts w:ascii="Times New Roman" w:eastAsia="Times New Roman" w:hAnsi="Times New Roman" w:cs="Times New Roman"/>
                <w:color w:val="000000"/>
              </w:rPr>
              <w:tab/>
              <w:t>21</w:t>
            </w:r>
          </w:hyperlink>
        </w:p>
        <w:p w:rsidR="000F5567" w:rsidRDefault="004053C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2s8eyo1">
            <w:r w:rsidR="00B70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 СХЕМА ВЫСТАВЛЕНИЯ ОЦЕНКИ</w:t>
            </w:r>
            <w:r w:rsidR="00B70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22</w:t>
            </w:r>
          </w:hyperlink>
        </w:p>
        <w:p w:rsidR="000F5567" w:rsidRDefault="004053C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 w:hanging="220"/>
            <w:rPr>
              <w:color w:val="000000"/>
            </w:rPr>
          </w:pPr>
          <w:hyperlink w:anchor="_17dp8vu">
            <w:r w:rsidR="00B70BE8">
              <w:rPr>
                <w:rFonts w:ascii="Times New Roman" w:eastAsia="Times New Roman" w:hAnsi="Times New Roman" w:cs="Times New Roman"/>
                <w:color w:val="000000"/>
              </w:rPr>
              <w:t>4.1. ОБЩИЕ УКАЗАНИЯ</w:t>
            </w:r>
            <w:r w:rsidR="00B70BE8">
              <w:rPr>
                <w:rFonts w:ascii="Times New Roman" w:eastAsia="Times New Roman" w:hAnsi="Times New Roman" w:cs="Times New Roman"/>
                <w:color w:val="000000"/>
              </w:rPr>
              <w:tab/>
              <w:t>22</w:t>
            </w:r>
          </w:hyperlink>
        </w:p>
        <w:p w:rsidR="000F5567" w:rsidRDefault="004053C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 w:hanging="220"/>
            <w:rPr>
              <w:color w:val="000000"/>
            </w:rPr>
          </w:pPr>
          <w:hyperlink w:anchor="_3rdcrjn">
            <w:r w:rsidR="00B70BE8">
              <w:rPr>
                <w:rFonts w:ascii="Times New Roman" w:eastAsia="Times New Roman" w:hAnsi="Times New Roman" w:cs="Times New Roman"/>
                <w:color w:val="000000"/>
              </w:rPr>
              <w:t>4.2. КРИТЕРИИ ОЦЕНКИ</w:t>
            </w:r>
            <w:r w:rsidR="00B70BE8">
              <w:rPr>
                <w:rFonts w:ascii="Times New Roman" w:eastAsia="Times New Roman" w:hAnsi="Times New Roman" w:cs="Times New Roman"/>
                <w:color w:val="000000"/>
              </w:rPr>
              <w:tab/>
              <w:t>24</w:t>
            </w:r>
          </w:hyperlink>
        </w:p>
        <w:p w:rsidR="000F5567" w:rsidRDefault="004053C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 w:hanging="220"/>
            <w:rPr>
              <w:color w:val="000000"/>
            </w:rPr>
          </w:pPr>
          <w:hyperlink w:anchor="_26in1rg">
            <w:r w:rsidR="00B70BE8">
              <w:rPr>
                <w:rFonts w:ascii="Times New Roman" w:eastAsia="Times New Roman" w:hAnsi="Times New Roman" w:cs="Times New Roman"/>
                <w:color w:val="000000"/>
              </w:rPr>
              <w:t>4.3. СУБКРИТЕРИИ</w:t>
            </w:r>
            <w:r w:rsidR="00B70BE8">
              <w:rPr>
                <w:rFonts w:ascii="Times New Roman" w:eastAsia="Times New Roman" w:hAnsi="Times New Roman" w:cs="Times New Roman"/>
                <w:color w:val="000000"/>
              </w:rPr>
              <w:tab/>
              <w:t>24</w:t>
            </w:r>
          </w:hyperlink>
        </w:p>
        <w:p w:rsidR="000F5567" w:rsidRDefault="004053C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 w:hanging="220"/>
            <w:rPr>
              <w:color w:val="000000"/>
            </w:rPr>
          </w:pPr>
          <w:hyperlink w:anchor="_lnxbz9">
            <w:r w:rsidR="00B70BE8">
              <w:rPr>
                <w:rFonts w:ascii="Times New Roman" w:eastAsia="Times New Roman" w:hAnsi="Times New Roman" w:cs="Times New Roman"/>
                <w:color w:val="000000"/>
              </w:rPr>
              <w:t>4.4. АСПЕКТЫ</w:t>
            </w:r>
            <w:r w:rsidR="00B70BE8">
              <w:rPr>
                <w:rFonts w:ascii="Times New Roman" w:eastAsia="Times New Roman" w:hAnsi="Times New Roman" w:cs="Times New Roman"/>
                <w:color w:val="000000"/>
              </w:rPr>
              <w:tab/>
              <w:t>25</w:t>
            </w:r>
          </w:hyperlink>
        </w:p>
        <w:p w:rsidR="000F5567" w:rsidRDefault="004053C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 w:hanging="220"/>
            <w:rPr>
              <w:color w:val="000000"/>
            </w:rPr>
          </w:pPr>
          <w:hyperlink w:anchor="_1ksv4uv">
            <w:r w:rsidR="00B70BE8">
              <w:rPr>
                <w:rFonts w:ascii="Times New Roman" w:eastAsia="Times New Roman" w:hAnsi="Times New Roman" w:cs="Times New Roman"/>
                <w:color w:val="000000"/>
              </w:rPr>
              <w:t>4.5. МНЕНИЕ СУДЕЙ (СУДЕЙСКАЯ ОЦЕНКА)</w:t>
            </w:r>
            <w:r w:rsidR="00B70BE8">
              <w:rPr>
                <w:rFonts w:ascii="Times New Roman" w:eastAsia="Times New Roman" w:hAnsi="Times New Roman" w:cs="Times New Roman"/>
                <w:color w:val="000000"/>
              </w:rPr>
              <w:tab/>
              <w:t>26</w:t>
            </w:r>
          </w:hyperlink>
        </w:p>
        <w:p w:rsidR="000F5567" w:rsidRDefault="004053C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 w:hanging="220"/>
            <w:rPr>
              <w:color w:val="000000"/>
            </w:rPr>
          </w:pPr>
          <w:hyperlink w:anchor="_44sinio">
            <w:r w:rsidR="00B70BE8">
              <w:rPr>
                <w:rFonts w:ascii="Times New Roman" w:eastAsia="Times New Roman" w:hAnsi="Times New Roman" w:cs="Times New Roman"/>
                <w:color w:val="000000"/>
              </w:rPr>
              <w:t>4.6. ИЗМЕРИМАЯ ОЦЕНКА</w:t>
            </w:r>
            <w:r w:rsidR="00B70BE8">
              <w:rPr>
                <w:rFonts w:ascii="Times New Roman" w:eastAsia="Times New Roman" w:hAnsi="Times New Roman" w:cs="Times New Roman"/>
                <w:color w:val="000000"/>
              </w:rPr>
              <w:tab/>
              <w:t>27</w:t>
            </w:r>
          </w:hyperlink>
        </w:p>
        <w:p w:rsidR="000F5567" w:rsidRDefault="004053C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 w:hanging="220"/>
            <w:rPr>
              <w:color w:val="000000"/>
            </w:rPr>
          </w:pPr>
          <w:hyperlink w:anchor="_2jxsxqh">
            <w:r w:rsidR="00B70BE8">
              <w:rPr>
                <w:rFonts w:ascii="Times New Roman" w:eastAsia="Times New Roman" w:hAnsi="Times New Roman" w:cs="Times New Roman"/>
                <w:color w:val="000000"/>
              </w:rPr>
              <w:t>4.7. ИСПОЛЬЗОВАНИЕ ИЗМЕРИМЫХ И СУДЕЙСКИХ ОЦЕНОК</w:t>
            </w:r>
            <w:r w:rsidR="00B70BE8"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>
            <w:fldChar w:fldCharType="begin"/>
          </w:r>
          <w:r w:rsidR="00B70BE8">
            <w:instrText xml:space="preserve"> PAGEREF _2jxsxqh \h </w:instrText>
          </w:r>
          <w:r>
            <w:fldChar w:fldCharType="separate"/>
          </w:r>
          <w:r w:rsidR="00B70BE8">
            <w:rPr>
              <w:rFonts w:ascii="Times New Roman" w:eastAsia="Times New Roman" w:hAnsi="Times New Roman" w:cs="Times New Roman"/>
            </w:rPr>
            <w:t>27</w:t>
          </w:r>
          <w:r>
            <w:fldChar w:fldCharType="end"/>
          </w:r>
        </w:p>
        <w:p w:rsidR="000F5567" w:rsidRDefault="004053C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 w:hanging="220"/>
            <w:rPr>
              <w:color w:val="000000"/>
            </w:rPr>
          </w:pPr>
          <w:hyperlink w:anchor="_z337ya">
            <w:r w:rsidR="00B70BE8">
              <w:rPr>
                <w:rFonts w:ascii="Times New Roman" w:eastAsia="Times New Roman" w:hAnsi="Times New Roman" w:cs="Times New Roman"/>
                <w:color w:val="000000"/>
              </w:rPr>
              <w:t>4.8. СПЕЦИФИКАЦИЯ ОЦЕНКИ КОМПЕТЕНЦИИ</w:t>
            </w:r>
            <w:r w:rsidR="00B70BE8">
              <w:rPr>
                <w:rFonts w:ascii="Times New Roman" w:eastAsia="Times New Roman" w:hAnsi="Times New Roman" w:cs="Times New Roman"/>
                <w:color w:val="000000"/>
              </w:rPr>
              <w:tab/>
              <w:t>28</w:t>
            </w:r>
          </w:hyperlink>
        </w:p>
        <w:p w:rsidR="000F5567" w:rsidRDefault="004053C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 w:hanging="220"/>
            <w:rPr>
              <w:color w:val="000000"/>
            </w:rPr>
          </w:pPr>
          <w:hyperlink w:anchor="_3j2qqm3">
            <w:r w:rsidR="00B70BE8">
              <w:rPr>
                <w:rFonts w:ascii="Times New Roman" w:eastAsia="Times New Roman" w:hAnsi="Times New Roman" w:cs="Times New Roman"/>
                <w:color w:val="000000"/>
              </w:rPr>
              <w:t>4.9. РЕГЛАМЕНТ ОЦЕНКИ</w:t>
            </w:r>
            <w:r w:rsidR="00B70BE8"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>
            <w:fldChar w:fldCharType="begin"/>
          </w:r>
          <w:r w:rsidR="00B70BE8">
            <w:instrText xml:space="preserve"> PAGEREF _3j2qqm3 \h </w:instrText>
          </w:r>
          <w:r>
            <w:fldChar w:fldCharType="separate"/>
          </w:r>
          <w:r w:rsidR="00B70BE8">
            <w:rPr>
              <w:rFonts w:ascii="Times New Roman" w:eastAsia="Times New Roman" w:hAnsi="Times New Roman" w:cs="Times New Roman"/>
            </w:rPr>
            <w:t>31</w:t>
          </w:r>
          <w:r>
            <w:fldChar w:fldCharType="end"/>
          </w:r>
        </w:p>
        <w:p w:rsidR="000F5567" w:rsidRDefault="004053C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1y810tw">
            <w:r w:rsidR="00B70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 КОНКУРСНОЕ ЗАДАНИЕ</w:t>
            </w:r>
            <w:r w:rsidR="00B70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hyperlink>
          <w:r>
            <w:fldChar w:fldCharType="begin"/>
          </w:r>
          <w:r w:rsidR="00B70BE8">
            <w:instrText xml:space="preserve"> PAGEREF _1y810tw \h </w:instrText>
          </w:r>
          <w:r>
            <w:fldChar w:fldCharType="separate"/>
          </w:r>
          <w:r w:rsidR="00B70BE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33</w:t>
          </w:r>
          <w:r>
            <w:fldChar w:fldCharType="end"/>
          </w:r>
        </w:p>
        <w:p w:rsidR="000F5567" w:rsidRDefault="004053C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 w:hanging="220"/>
            <w:rPr>
              <w:color w:val="000000"/>
            </w:rPr>
          </w:pPr>
          <w:hyperlink w:anchor="_4i7ojhp">
            <w:r w:rsidR="00B70BE8">
              <w:rPr>
                <w:rFonts w:ascii="Times New Roman" w:eastAsia="Times New Roman" w:hAnsi="Times New Roman" w:cs="Times New Roman"/>
                <w:color w:val="000000"/>
              </w:rPr>
              <w:t>5.1. ОСНОВНЫЕ ТРЕБОВАНИЯ</w:t>
            </w:r>
            <w:r w:rsidR="00B70BE8"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>
            <w:fldChar w:fldCharType="begin"/>
          </w:r>
          <w:r w:rsidR="00B70BE8">
            <w:instrText xml:space="preserve"> PAGEREF _4i7ojhp \h </w:instrText>
          </w:r>
          <w:r>
            <w:fldChar w:fldCharType="separate"/>
          </w:r>
          <w:r w:rsidR="00B70BE8">
            <w:rPr>
              <w:rFonts w:ascii="Times New Roman" w:eastAsia="Times New Roman" w:hAnsi="Times New Roman" w:cs="Times New Roman"/>
            </w:rPr>
            <w:t>33</w:t>
          </w:r>
          <w:r>
            <w:fldChar w:fldCharType="end"/>
          </w:r>
        </w:p>
        <w:p w:rsidR="000F5567" w:rsidRDefault="004053C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 w:hanging="220"/>
            <w:rPr>
              <w:color w:val="000000"/>
            </w:rPr>
          </w:pPr>
          <w:hyperlink w:anchor="_2xcytpi">
            <w:r w:rsidR="00B70BE8">
              <w:rPr>
                <w:rFonts w:ascii="Times New Roman" w:eastAsia="Times New Roman" w:hAnsi="Times New Roman" w:cs="Times New Roman"/>
                <w:color w:val="000000"/>
              </w:rPr>
              <w:t>5.2. СТРУКТУРА КОНКУРСНОГО ЗАДАНИЯ</w:t>
            </w:r>
            <w:r w:rsidR="00B70BE8"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>
            <w:fldChar w:fldCharType="begin"/>
          </w:r>
          <w:r w:rsidR="00B70BE8">
            <w:instrText xml:space="preserve"> PAGEREF _2xcytpi \h </w:instrText>
          </w:r>
          <w:r>
            <w:fldChar w:fldCharType="separate"/>
          </w:r>
          <w:r w:rsidR="00B70BE8">
            <w:rPr>
              <w:rFonts w:ascii="Times New Roman" w:eastAsia="Times New Roman" w:hAnsi="Times New Roman" w:cs="Times New Roman"/>
            </w:rPr>
            <w:t>33</w:t>
          </w:r>
          <w:r>
            <w:fldChar w:fldCharType="end"/>
          </w:r>
        </w:p>
        <w:p w:rsidR="000F5567" w:rsidRDefault="004053C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 w:hanging="220"/>
            <w:rPr>
              <w:color w:val="000000"/>
            </w:rPr>
          </w:pPr>
          <w:hyperlink w:anchor="_1ci93xb">
            <w:r w:rsidR="00B70BE8">
              <w:rPr>
                <w:rFonts w:ascii="Times New Roman" w:eastAsia="Times New Roman" w:hAnsi="Times New Roman" w:cs="Times New Roman"/>
                <w:color w:val="000000"/>
              </w:rPr>
              <w:t>5.3. ТРЕБОВАНИЯ К РАЗРАБОТКЕ КОНКУРСНОГО ЗАДАНИЯ</w:t>
            </w:r>
            <w:r w:rsidR="00B70BE8"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>
            <w:fldChar w:fldCharType="begin"/>
          </w:r>
          <w:r w:rsidR="00B70BE8">
            <w:instrText xml:space="preserve"> PAGEREF _1ci93xb \h </w:instrText>
          </w:r>
          <w:r>
            <w:fldChar w:fldCharType="separate"/>
          </w:r>
          <w:r w:rsidR="00B70BE8">
            <w:rPr>
              <w:rFonts w:ascii="Times New Roman" w:eastAsia="Times New Roman" w:hAnsi="Times New Roman" w:cs="Times New Roman"/>
            </w:rPr>
            <w:t>3</w:t>
          </w:r>
          <w:r>
            <w:fldChar w:fldCharType="end"/>
          </w:r>
          <w:r w:rsidR="00B70BE8">
            <w:t>4</w:t>
          </w:r>
        </w:p>
        <w:p w:rsidR="000F5567" w:rsidRDefault="004053C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 w:hanging="220"/>
            <w:rPr>
              <w:color w:val="000000"/>
            </w:rPr>
          </w:pPr>
          <w:hyperlink w:anchor="_2bn6wsx">
            <w:r w:rsidR="00B70BE8">
              <w:rPr>
                <w:rFonts w:ascii="Times New Roman" w:eastAsia="Times New Roman" w:hAnsi="Times New Roman" w:cs="Times New Roman"/>
                <w:color w:val="000000"/>
              </w:rPr>
              <w:t>5.4. РАЗРАБОТКА КОНКУРСНОГО ЗАДАНИЯ</w:t>
            </w:r>
            <w:r w:rsidR="00B70BE8"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>
            <w:fldChar w:fldCharType="begin"/>
          </w:r>
          <w:r w:rsidR="00B70BE8">
            <w:instrText xml:space="preserve"> PAGEREF _2bn6wsx \h </w:instrText>
          </w:r>
          <w:r>
            <w:fldChar w:fldCharType="separate"/>
          </w:r>
          <w:r w:rsidR="00B70BE8">
            <w:rPr>
              <w:rFonts w:ascii="Times New Roman" w:eastAsia="Times New Roman" w:hAnsi="Times New Roman" w:cs="Times New Roman"/>
            </w:rPr>
            <w:t>46</w:t>
          </w:r>
          <w:r>
            <w:fldChar w:fldCharType="end"/>
          </w:r>
        </w:p>
        <w:p w:rsidR="000F5567" w:rsidRDefault="004053C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 w:hanging="220"/>
            <w:rPr>
              <w:color w:val="000000"/>
            </w:rPr>
          </w:pPr>
          <w:hyperlink w:anchor="_qsh70q">
            <w:r w:rsidR="00B70BE8">
              <w:rPr>
                <w:rFonts w:ascii="Times New Roman" w:eastAsia="Times New Roman" w:hAnsi="Times New Roman" w:cs="Times New Roman"/>
                <w:color w:val="000000"/>
              </w:rPr>
              <w:t>5.5 УТВЕРЖДЕНИЕ КОНКУРСНОГО ЗАДАНИЯ</w:t>
            </w:r>
            <w:r w:rsidR="00B70BE8"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>
            <w:fldChar w:fldCharType="begin"/>
          </w:r>
          <w:r w:rsidR="00B70BE8">
            <w:instrText xml:space="preserve"> PAGEREF _qsh70q \h </w:instrText>
          </w:r>
          <w:r>
            <w:fldChar w:fldCharType="separate"/>
          </w:r>
          <w:r w:rsidR="00B70BE8">
            <w:rPr>
              <w:rFonts w:ascii="Times New Roman" w:eastAsia="Times New Roman" w:hAnsi="Times New Roman" w:cs="Times New Roman"/>
            </w:rPr>
            <w:t>49</w:t>
          </w:r>
          <w:r>
            <w:fldChar w:fldCharType="end"/>
          </w:r>
        </w:p>
        <w:p w:rsidR="000F5567" w:rsidRDefault="004053C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 w:hanging="220"/>
            <w:rPr>
              <w:color w:val="000000"/>
            </w:rPr>
          </w:pPr>
          <w:hyperlink w:anchor="_3as4poj">
            <w:r w:rsidR="00B70BE8">
              <w:rPr>
                <w:rFonts w:ascii="Times New Roman" w:eastAsia="Times New Roman" w:hAnsi="Times New Roman" w:cs="Times New Roman"/>
                <w:color w:val="000000"/>
              </w:rPr>
              <w:t>5.6. СВОЙСТВА МАТЕРИАЛА И ИНСТРУКЦИИ ПРОИЗВОДИТЕЛЯ</w:t>
            </w:r>
            <w:r w:rsidR="00B70BE8"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>
            <w:fldChar w:fldCharType="begin"/>
          </w:r>
          <w:r w:rsidR="00B70BE8">
            <w:instrText xml:space="preserve"> PAGEREF _3as4poj \h </w:instrText>
          </w:r>
          <w:r>
            <w:fldChar w:fldCharType="separate"/>
          </w:r>
          <w:r w:rsidR="00B70BE8">
            <w:rPr>
              <w:rFonts w:ascii="Times New Roman" w:eastAsia="Times New Roman" w:hAnsi="Times New Roman" w:cs="Times New Roman"/>
            </w:rPr>
            <w:t>4</w:t>
          </w:r>
          <w:r>
            <w:fldChar w:fldCharType="end"/>
          </w:r>
          <w:r w:rsidR="00B70BE8">
            <w:t>9</w:t>
          </w:r>
        </w:p>
        <w:p w:rsidR="000F5567" w:rsidRDefault="004053C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1pxezwc">
            <w:r w:rsidR="00B70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 УПРАВЛЕНИЕ КОМПЕТЕНЦИЕЙ И ОБЩЕНИЕ</w:t>
            </w:r>
            <w:r w:rsidR="00B70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hyperlink>
          <w:r>
            <w:fldChar w:fldCharType="begin"/>
          </w:r>
          <w:r w:rsidR="00B70BE8">
            <w:instrText xml:space="preserve"> PAGEREF _1pxezwc \h </w:instrText>
          </w:r>
          <w:r>
            <w:fldChar w:fldCharType="separate"/>
          </w:r>
          <w:r w:rsidR="00B70BE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49</w:t>
          </w:r>
          <w:r>
            <w:fldChar w:fldCharType="end"/>
          </w:r>
        </w:p>
        <w:p w:rsidR="000F5567" w:rsidRDefault="004053C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 w:hanging="220"/>
            <w:rPr>
              <w:color w:val="000000"/>
            </w:rPr>
          </w:pPr>
          <w:hyperlink w:anchor="_49x2ik5">
            <w:r w:rsidR="00B70BE8">
              <w:rPr>
                <w:rFonts w:ascii="Times New Roman" w:eastAsia="Times New Roman" w:hAnsi="Times New Roman" w:cs="Times New Roman"/>
                <w:color w:val="000000"/>
              </w:rPr>
              <w:t>6.1 ДИСКУССИОННЫЙ ФОРУМ</w:t>
            </w:r>
            <w:r w:rsidR="00B70BE8"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>
            <w:fldChar w:fldCharType="begin"/>
          </w:r>
          <w:r w:rsidR="00B70BE8">
            <w:instrText xml:space="preserve"> PAGEREF _49x2ik5 \h </w:instrText>
          </w:r>
          <w:r>
            <w:fldChar w:fldCharType="separate"/>
          </w:r>
          <w:r w:rsidR="00B70BE8">
            <w:rPr>
              <w:rFonts w:ascii="Times New Roman" w:eastAsia="Times New Roman" w:hAnsi="Times New Roman" w:cs="Times New Roman"/>
            </w:rPr>
            <w:t>49</w:t>
          </w:r>
          <w:r>
            <w:fldChar w:fldCharType="end"/>
          </w:r>
        </w:p>
        <w:p w:rsidR="000F5567" w:rsidRDefault="004053C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 w:hanging="220"/>
            <w:rPr>
              <w:color w:val="000000"/>
            </w:rPr>
          </w:pPr>
          <w:hyperlink w:anchor="_2p2csry">
            <w:r w:rsidR="00B70BE8">
              <w:rPr>
                <w:rFonts w:ascii="Times New Roman" w:eastAsia="Times New Roman" w:hAnsi="Times New Roman" w:cs="Times New Roman"/>
                <w:color w:val="000000"/>
              </w:rPr>
              <w:t>6.2. ИНФОРМАЦИЯ ДЛЯ УЧАСТНИКОВ ЧЕМПИОНАТА</w:t>
            </w:r>
            <w:r w:rsidR="00B70BE8"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>
            <w:fldChar w:fldCharType="begin"/>
          </w:r>
          <w:r w:rsidR="00B70BE8">
            <w:instrText xml:space="preserve"> PAGEREF _2p2csry \h </w:instrText>
          </w:r>
          <w:r>
            <w:fldChar w:fldCharType="separate"/>
          </w:r>
          <w:r w:rsidR="00B70BE8">
            <w:rPr>
              <w:rFonts w:ascii="Times New Roman" w:eastAsia="Times New Roman" w:hAnsi="Times New Roman" w:cs="Times New Roman"/>
            </w:rPr>
            <w:t>50</w:t>
          </w:r>
          <w:r>
            <w:fldChar w:fldCharType="end"/>
          </w:r>
        </w:p>
        <w:p w:rsidR="000F5567" w:rsidRDefault="004053C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 w:hanging="220"/>
            <w:rPr>
              <w:color w:val="000000"/>
            </w:rPr>
          </w:pPr>
          <w:hyperlink w:anchor="_147n2zr">
            <w:r w:rsidR="00B70BE8">
              <w:rPr>
                <w:rFonts w:ascii="Times New Roman" w:eastAsia="Times New Roman" w:hAnsi="Times New Roman" w:cs="Times New Roman"/>
                <w:color w:val="000000"/>
              </w:rPr>
              <w:t>6.3. АРХИВ КОНКУРСНЫХ ЗАДАНИЙ</w:t>
            </w:r>
            <w:r w:rsidR="00B70BE8"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>
            <w:fldChar w:fldCharType="begin"/>
          </w:r>
          <w:r w:rsidR="00B70BE8">
            <w:instrText xml:space="preserve"> PAGEREF _147n2zr \h </w:instrText>
          </w:r>
          <w:r>
            <w:fldChar w:fldCharType="separate"/>
          </w:r>
          <w:r w:rsidR="00B70BE8">
            <w:rPr>
              <w:rFonts w:ascii="Times New Roman" w:eastAsia="Times New Roman" w:hAnsi="Times New Roman" w:cs="Times New Roman"/>
            </w:rPr>
            <w:t>5</w:t>
          </w:r>
          <w:r>
            <w:fldChar w:fldCharType="end"/>
          </w:r>
          <w:r w:rsidR="00B70BE8">
            <w:t>0</w:t>
          </w:r>
        </w:p>
        <w:p w:rsidR="000F5567" w:rsidRDefault="004053C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 w:hanging="220"/>
            <w:rPr>
              <w:color w:val="000000"/>
            </w:rPr>
          </w:pPr>
          <w:hyperlink w:anchor="_3o7alnk">
            <w:r w:rsidR="00B70BE8">
              <w:rPr>
                <w:rFonts w:ascii="Times New Roman" w:eastAsia="Times New Roman" w:hAnsi="Times New Roman" w:cs="Times New Roman"/>
                <w:color w:val="000000"/>
              </w:rPr>
              <w:t>6.4. УПРАВЛЕНИЕ КОМПЕТЕНЦИЕЙ</w:t>
            </w:r>
            <w:r w:rsidR="00B70BE8"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>
            <w:fldChar w:fldCharType="begin"/>
          </w:r>
          <w:r w:rsidR="00B70BE8">
            <w:instrText xml:space="preserve"> PAGEREF _3o7alnk \h </w:instrText>
          </w:r>
          <w:r>
            <w:fldChar w:fldCharType="separate"/>
          </w:r>
          <w:r w:rsidR="00B70BE8">
            <w:rPr>
              <w:rFonts w:ascii="Times New Roman" w:eastAsia="Times New Roman" w:hAnsi="Times New Roman" w:cs="Times New Roman"/>
            </w:rPr>
            <w:t>50</w:t>
          </w:r>
          <w:r>
            <w:fldChar w:fldCharType="end"/>
          </w:r>
        </w:p>
        <w:p w:rsidR="000F5567" w:rsidRDefault="004053C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hyperlink w:anchor="_23ckvvd">
            <w:r w:rsidR="00B70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 ТРЕБОВАНИЯ ОХРАНЫ ТРУДА И ТЕХНИКИ БЕЗОПАСНОСТИ</w:t>
            </w:r>
            <w:r w:rsidR="00B70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51</w:t>
            </w:r>
          </w:hyperlink>
        </w:p>
        <w:p w:rsidR="000F5567" w:rsidRDefault="004053C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 w:hanging="220"/>
            <w:rPr>
              <w:color w:val="000000"/>
            </w:rPr>
          </w:pPr>
          <w:hyperlink w:anchor="_ihv636">
            <w:r w:rsidR="00B70BE8">
              <w:rPr>
                <w:rFonts w:ascii="Times New Roman" w:eastAsia="Times New Roman" w:hAnsi="Times New Roman" w:cs="Times New Roman"/>
                <w:color w:val="000000"/>
              </w:rPr>
              <w:t>7.1 ТРЕБОВАНИЯ ОХРАНЫ ТРУДА И ТЕХНИКИ БЕЗОПАСНОСТИ НА ЧЕМПИОНАТЕ</w:t>
            </w:r>
            <w:r w:rsidR="00B70BE8">
              <w:rPr>
                <w:rFonts w:ascii="Times New Roman" w:eastAsia="Times New Roman" w:hAnsi="Times New Roman" w:cs="Times New Roman"/>
                <w:color w:val="000000"/>
              </w:rPr>
              <w:tab/>
              <w:t>51</w:t>
            </w:r>
          </w:hyperlink>
        </w:p>
        <w:p w:rsidR="000F5567" w:rsidRDefault="004053C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 w:hanging="220"/>
            <w:rPr>
              <w:color w:val="000000"/>
            </w:rPr>
          </w:pPr>
          <w:hyperlink w:anchor="_32hioqz">
            <w:r w:rsidR="00B70BE8">
              <w:rPr>
                <w:rFonts w:ascii="Times New Roman" w:eastAsia="Times New Roman" w:hAnsi="Times New Roman" w:cs="Times New Roman"/>
                <w:color w:val="000000"/>
              </w:rPr>
              <w:t>7.2 СПЕЦИФИЧНЫЕ ТРЕБОВАНИЯ ОХРАНЫ ТРУДА, ТЕХНИКИ БЕЗОПАСНОСТИ И ОКРУЖАЮЩЕЙ СРЕДЫ КОМПЕТЕНЦИИ</w:t>
            </w:r>
            <w:r w:rsidR="00B70BE8">
              <w:rPr>
                <w:rFonts w:ascii="Times New Roman" w:eastAsia="Times New Roman" w:hAnsi="Times New Roman" w:cs="Times New Roman"/>
                <w:color w:val="000000"/>
              </w:rPr>
              <w:tab/>
              <w:t>51</w:t>
            </w:r>
          </w:hyperlink>
        </w:p>
        <w:p w:rsidR="000F5567" w:rsidRDefault="004053C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1hmsyys">
            <w:r w:rsidR="00B70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8. МАТЕРИАЛЫ И ОБОРУДОВАНИЕ</w:t>
            </w:r>
            <w:r w:rsidR="00B70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51</w:t>
            </w:r>
          </w:hyperlink>
        </w:p>
        <w:p w:rsidR="000F5567" w:rsidRDefault="004053C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 w:hanging="220"/>
            <w:rPr>
              <w:color w:val="000000"/>
            </w:rPr>
          </w:pPr>
          <w:hyperlink w:anchor="_41mghml">
            <w:r w:rsidR="00B70BE8">
              <w:rPr>
                <w:rFonts w:ascii="Times New Roman" w:eastAsia="Times New Roman" w:hAnsi="Times New Roman" w:cs="Times New Roman"/>
                <w:color w:val="000000"/>
              </w:rPr>
              <w:t>8.1. ИНФРАСТРУКТУРНЫЙ ЛИСТ</w:t>
            </w:r>
            <w:r w:rsidR="00B70BE8">
              <w:rPr>
                <w:rFonts w:ascii="Times New Roman" w:eastAsia="Times New Roman" w:hAnsi="Times New Roman" w:cs="Times New Roman"/>
                <w:color w:val="000000"/>
              </w:rPr>
              <w:tab/>
              <w:t>5</w:t>
            </w:r>
          </w:hyperlink>
          <w:r>
            <w:fldChar w:fldCharType="begin"/>
          </w:r>
          <w:r w:rsidR="00B70BE8">
            <w:instrText xml:space="preserve"> PAGEREF _41mghml \h </w:instrText>
          </w:r>
          <w:r>
            <w:fldChar w:fldCharType="separate"/>
          </w:r>
          <w:r w:rsidR="00B70BE8">
            <w:rPr>
              <w:rFonts w:ascii="Times New Roman" w:eastAsia="Times New Roman" w:hAnsi="Times New Roman" w:cs="Times New Roman"/>
            </w:rPr>
            <w:t>1</w:t>
          </w:r>
          <w:r>
            <w:fldChar w:fldCharType="end"/>
          </w:r>
        </w:p>
        <w:p w:rsidR="000F5567" w:rsidRDefault="004053C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 w:hanging="220"/>
            <w:rPr>
              <w:color w:val="000000"/>
            </w:rPr>
          </w:pPr>
          <w:hyperlink w:anchor="_2grqrue">
            <w:r w:rsidR="00B70BE8">
              <w:rPr>
                <w:rFonts w:ascii="Times New Roman" w:eastAsia="Times New Roman" w:hAnsi="Times New Roman" w:cs="Times New Roman"/>
                <w:color w:val="000000"/>
              </w:rPr>
              <w:t>8.2. МАТЕРИАЛЫ, ОБОРУДОВАНИЕ И ИНСТРУМЕНТЫ В ИНСТРУМЕНТАЛЬНОМ ЯЩИКЕ (ТУЛБОКС, TOOLBOX)</w:t>
            </w:r>
            <w:r w:rsidR="00B70BE8"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>
            <w:fldChar w:fldCharType="begin"/>
          </w:r>
          <w:r w:rsidR="00B70BE8">
            <w:instrText xml:space="preserve"> PAGEREF _2grqrue \h </w:instrText>
          </w:r>
          <w:r>
            <w:fldChar w:fldCharType="separate"/>
          </w:r>
          <w:r w:rsidR="00B70BE8">
            <w:rPr>
              <w:rFonts w:ascii="Times New Roman" w:eastAsia="Times New Roman" w:hAnsi="Times New Roman" w:cs="Times New Roman"/>
            </w:rPr>
            <w:t>52</w:t>
          </w:r>
          <w:r>
            <w:fldChar w:fldCharType="end"/>
          </w:r>
        </w:p>
        <w:p w:rsidR="000F5567" w:rsidRDefault="004053C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 w:hanging="220"/>
            <w:rPr>
              <w:color w:val="000000"/>
            </w:rPr>
          </w:pPr>
          <w:hyperlink w:anchor="_vx1227">
            <w:r w:rsidR="00B70BE8">
              <w:rPr>
                <w:rFonts w:ascii="Times New Roman" w:eastAsia="Times New Roman" w:hAnsi="Times New Roman" w:cs="Times New Roman"/>
                <w:color w:val="000000"/>
              </w:rPr>
              <w:t>8.3. МАТЕРИАЛЫ И ОБОРУДОВАНИЕ, ЗАПРЕЩЕННЫЕ НА ПЛОЩАДКЕ</w:t>
            </w:r>
            <w:r w:rsidR="00B70BE8"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>
            <w:fldChar w:fldCharType="begin"/>
          </w:r>
          <w:r w:rsidR="00B70BE8">
            <w:instrText xml:space="preserve"> PAGEREF _vx1227 \h </w:instrText>
          </w:r>
          <w:r>
            <w:fldChar w:fldCharType="separate"/>
          </w:r>
          <w:r w:rsidR="00B70BE8">
            <w:rPr>
              <w:rFonts w:ascii="Times New Roman" w:eastAsia="Times New Roman" w:hAnsi="Times New Roman" w:cs="Times New Roman"/>
            </w:rPr>
            <w:t>52</w:t>
          </w:r>
          <w:r>
            <w:fldChar w:fldCharType="end"/>
          </w:r>
        </w:p>
        <w:p w:rsidR="000F5567" w:rsidRDefault="004053C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 w:hanging="220"/>
            <w:rPr>
              <w:color w:val="000000"/>
            </w:rPr>
          </w:pPr>
          <w:hyperlink w:anchor="_3fwokq0">
            <w:r w:rsidR="00B70BE8">
              <w:rPr>
                <w:rFonts w:ascii="Times New Roman" w:eastAsia="Times New Roman" w:hAnsi="Times New Roman" w:cs="Times New Roman"/>
                <w:color w:val="000000"/>
              </w:rPr>
              <w:t>8.4. ПРЕДЛАГАЕМАЯ СХЕМА КОНКУРСНОЙ ПЛОЩАДКИ</w:t>
            </w:r>
            <w:r w:rsidR="00B70BE8"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>
            <w:fldChar w:fldCharType="begin"/>
          </w:r>
          <w:r w:rsidR="00B70BE8">
            <w:instrText xml:space="preserve"> PAGEREF _3fwokq0 \h </w:instrText>
          </w:r>
          <w:r>
            <w:fldChar w:fldCharType="separate"/>
          </w:r>
          <w:r w:rsidR="00B70BE8">
            <w:rPr>
              <w:rFonts w:ascii="Times New Roman" w:eastAsia="Times New Roman" w:hAnsi="Times New Roman" w:cs="Times New Roman"/>
            </w:rPr>
            <w:t>52</w:t>
          </w:r>
          <w:r>
            <w:fldChar w:fldCharType="end"/>
          </w:r>
        </w:p>
        <w:p w:rsidR="000F5567" w:rsidRDefault="004053C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1v1yuxt">
            <w:r w:rsidR="00B70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9. ОСОБЫЕ ПРАВИЛА ВОЗРАСТНОЙ ГРУППЫ 14-16 ЛЕТ</w:t>
            </w:r>
            <w:r w:rsidR="00B70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hyperlink>
          <w:r>
            <w:fldChar w:fldCharType="begin"/>
          </w:r>
          <w:r w:rsidR="00B70BE8">
            <w:instrText xml:space="preserve"> PAGEREF _1v1yuxt \h </w:instrText>
          </w:r>
          <w:r>
            <w:fldChar w:fldCharType="separate"/>
          </w:r>
          <w:r w:rsidR="00B70BE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53</w:t>
          </w:r>
          <w:r>
            <w:fldChar w:fldCharType="end"/>
          </w:r>
        </w:p>
        <w:p w:rsidR="000F5567" w:rsidRDefault="004053C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360" w:hanging="36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fldChar w:fldCharType="end"/>
          </w:r>
        </w:p>
      </w:sdtContent>
    </w:sdt>
    <w:p w:rsidR="000F5567" w:rsidRDefault="000F556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5567" w:rsidRDefault="000F556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5567" w:rsidRDefault="000F556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5567" w:rsidRDefault="000F556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5567" w:rsidRDefault="000F556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5567" w:rsidRDefault="000F556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5567" w:rsidRDefault="000F556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5567" w:rsidRDefault="000F556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5567" w:rsidRDefault="004053C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808080"/>
          <w:sz w:val="20"/>
          <w:szCs w:val="20"/>
        </w:rPr>
      </w:pPr>
      <w:hyperlink r:id="rId9">
        <w:r w:rsidR="00B70BE8">
          <w:rPr>
            <w:rFonts w:ascii="Times New Roman" w:eastAsia="Times New Roman" w:hAnsi="Times New Roman" w:cs="Times New Roman"/>
            <w:color w:val="808080"/>
            <w:sz w:val="20"/>
            <w:szCs w:val="20"/>
            <w:u w:val="single"/>
          </w:rPr>
          <w:t>Copyright</w:t>
        </w:r>
      </w:hyperlink>
      <w:r w:rsidR="00B70BE8">
        <w:rPr>
          <w:rFonts w:ascii="Times New Roman" w:eastAsia="Times New Roman" w:hAnsi="Times New Roman" w:cs="Times New Roman"/>
          <w:color w:val="808080"/>
          <w:sz w:val="20"/>
          <w:szCs w:val="20"/>
        </w:rPr>
        <w:t> </w:t>
      </w:r>
      <w:hyperlink r:id="rId10">
        <w:r w:rsidR="00B70BE8">
          <w:rPr>
            <w:rFonts w:ascii="Times New Roman" w:eastAsia="Times New Roman" w:hAnsi="Times New Roman" w:cs="Times New Roman"/>
            <w:color w:val="808080"/>
            <w:sz w:val="20"/>
            <w:szCs w:val="20"/>
            <w:u w:val="single"/>
          </w:rPr>
          <w:t>©</w:t>
        </w:r>
      </w:hyperlink>
      <w:r w:rsidR="00B70BE8">
        <w:rPr>
          <w:rFonts w:ascii="Times New Roman" w:eastAsia="Times New Roman" w:hAnsi="Times New Roman" w:cs="Times New Roman"/>
          <w:color w:val="808080"/>
          <w:sz w:val="20"/>
          <w:szCs w:val="20"/>
        </w:rPr>
        <w:t xml:space="preserve"> 2017 СОЮЗ «ВОРЛДСКИЛЛС РОССИЯ» </w:t>
      </w:r>
    </w:p>
    <w:p w:rsidR="000F5567" w:rsidRDefault="004053CA">
      <w:pPr>
        <w:pStyle w:val="normal"/>
        <w:spacing w:after="0" w:line="240" w:lineRule="auto"/>
        <w:rPr>
          <w:rFonts w:ascii="Times New Roman" w:eastAsia="Times New Roman" w:hAnsi="Times New Roman" w:cs="Times New Roman"/>
          <w:color w:val="808080"/>
          <w:sz w:val="20"/>
          <w:szCs w:val="20"/>
        </w:rPr>
      </w:pPr>
      <w:hyperlink r:id="rId11">
        <w:r w:rsidR="00B70BE8">
          <w:rPr>
            <w:rFonts w:ascii="Times New Roman" w:eastAsia="Times New Roman" w:hAnsi="Times New Roman" w:cs="Times New Roman"/>
            <w:color w:val="808080"/>
            <w:sz w:val="20"/>
            <w:szCs w:val="20"/>
            <w:u w:val="single"/>
          </w:rPr>
          <w:t>Все права защищены</w:t>
        </w:r>
      </w:hyperlink>
    </w:p>
    <w:p w:rsidR="000F5567" w:rsidRDefault="00B70BE8">
      <w:pPr>
        <w:pStyle w:val="normal"/>
        <w:spacing w:after="0" w:line="240" w:lineRule="auto"/>
        <w:rPr>
          <w:rFonts w:ascii="Times New Roman" w:eastAsia="Times New Roman" w:hAnsi="Times New Roman" w:cs="Times New Roman"/>
          <w:color w:val="808080"/>
          <w:sz w:val="20"/>
          <w:szCs w:val="20"/>
        </w:rPr>
      </w:pPr>
      <w:r>
        <w:rPr>
          <w:rFonts w:ascii="Times New Roman" w:eastAsia="Times New Roman" w:hAnsi="Times New Roman" w:cs="Times New Roman"/>
          <w:color w:val="808080"/>
          <w:sz w:val="20"/>
          <w:szCs w:val="20"/>
        </w:rPr>
        <w:t> </w:t>
      </w:r>
    </w:p>
    <w:p w:rsidR="000F5567" w:rsidRDefault="00B70BE8">
      <w:pPr>
        <w:pStyle w:val="normal"/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Любое воспроизведение, переработка, копирование, распространение текстовой информации или графических изображений в любом другом документе, в том числе электронном, на сайте или их размещение для последующего воспроизведения или </w:t>
      </w: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распространения запрещено правообладателем и может быть осуществлено только с его письменного согласия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0F5567" w:rsidRDefault="00B70BE8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 New Roman" w:hAnsi="Times New Roman" w:cs="Times New Roman"/>
          <w:b/>
          <w:smallCaps/>
          <w:color w:val="2C8DE6"/>
          <w:sz w:val="34"/>
          <w:szCs w:val="34"/>
        </w:rPr>
      </w:pPr>
      <w:bookmarkStart w:id="0" w:name="_gjdgxs" w:colFirst="0" w:colLast="0"/>
      <w:bookmarkEnd w:id="0"/>
      <w:r>
        <w:br w:type="page"/>
      </w:r>
      <w:r>
        <w:rPr>
          <w:rFonts w:ascii="Times New Roman" w:eastAsia="Times New Roman" w:hAnsi="Times New Roman" w:cs="Times New Roman"/>
          <w:b/>
          <w:smallCaps/>
          <w:color w:val="2C8DE6"/>
          <w:sz w:val="34"/>
          <w:szCs w:val="34"/>
        </w:rPr>
        <w:lastRenderedPageBreak/>
        <w:t>1. ВВЕДЕНИЕ</w:t>
      </w:r>
    </w:p>
    <w:p w:rsidR="000F5567" w:rsidRDefault="00B70BE8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1.1. </w:t>
      </w: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НАЗВАНИЕ И ОПИСАНИЕ ПРОФЕССИОНАЛЬНОЙ КОМПЕТЕНЦИИ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1.1.1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Название профессиональной компетенции: 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Предпринимательство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1.1.2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Вид соревнований: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Командные соревнования, в каждой команде два человека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1.1.3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Описание профессиональной компетенции.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командные соревнования (в каждой команде два участника) в области предпринимательства и развития бизнеса, трехдневный конкурс, ориентированный на реальные жизненные условия и среду. В группах по два человека участники развивают компании (проекты) на основе ранее разработанного бизнес-плана и представляют свои наработки для экспертной оценки жюри конкурса. На протяжении конкурса, решая каждый день различные задачи, участники управляют развитием компаний (проектов). На практике это означает, что соревнующиеся команды работают в условиях, приближенных к настоящей работе в офисе, выполняя задачи, указанные в проекте.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1.1.4 Описание соответствующих рабочих ролей и занятий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Предприниматель - это тот, кто проявляет инициативу, организуя предприятие, чтобы воспользоваться возможностью, и, как лицо, принимающее решение, решает, что, как и сколько товара или услуг будут произведены. Предприниматели, как правило, самозанятые, хотя также могут быть  предприниматели в фирме, которые используют предпринимательские навыки, не подвергаясь рискам, связанным с этой деятельностью. Это, как правило, сотрудников компании, которым предложена специальная идея или проект и поручено разработать проект как предпринимателю. Основная их работа -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превратить эту специальную идею или проект в выгодное предприятие для компании. 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Разработчик бизнеса занимается аналитической подготовкой потенциальных возможностей роста компании, а также последующей поддержкой и мониторингом ее реализации. Технические навыки, задействованные для всех упомянутых выше областей, - это разработка и оценка бизнес-плана, включая такие аспекты, как финансовые документы, структура компании, целевая группа и т. д. а также реальный старт-ап и дальнейшее развитие компании.  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Предприниматель /Разработчик бизнеса/ может работать в нескольких секторах в зависимости от бизнес-идеи и области, в которой была основана компания. Время предпринимателя распределяется между его / ее офисом, производственными объектами в случае, если бизнес - идея предполагает строительство прототипа или разработку продуктов, офисами внешних партнеров (например, бухгалтеров, техников) и встречами с другими учреждениями (например, банками, бизнес-инкубаторами). Разработчик бизнеса в основном работает в помещениях компании, которую он/она занимается в данный момент, а также проводит встречи с руководителями банка, бухгалтерами, налоговыми органами и т. д. 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Предприниматель обычно работает над проектом с самого начала основания компании. Бизнес-девелопер отвечает за определенные задачи внутри компании. Бизнес-девелопер вовлекается, когда компания уже создана и помогает развивать ее дальше. Предприниматель / Бизнес-девелопер действует по личной инициативе. Идея для создания компании может быть внутренней - это означает, что бизнес-идея основана на желании улучшить или изменить ситуацию или внешнюю - это означает, на основе внешних влияний. Бизнес-разработчик проверяет текущую ситуацию в бизнесе и делает предложения по будущим разработкам. 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Предприниматель должен разработать бизнес-план. Это включает в себя описание бизнес-идеи, структуру компании, планируемой для запуска, четкое определение целевого рынка, финансовый план, включающий в себя расчет стартовых затрат, постоянных и переменных затрат на ведение бизнеса, а также подробный график. Все эти шаги должны быть сосредоточены на этических соображениях и учитывать экологическую, социальную и коммерческую устойчивость. В процессе запуска предприниматель тесно сотрудничает с менеджерами банков, бизнес-инкубаторами и стартап-центрами, юристами и государственными учреждениями, такими как Торгово-промышленная палата.  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предприниматель может создать бизнес-план для бизнес-модели и контролировать риски при реализации бизнес-модели. Разработчик бизнеса может проанализировать концепцию организации или бизнеса и внести предложения по дальнейшему развитию. Предприниматель может самостоятельно спланировать поэтапный подход к управлению проектом и оценить его после успешного завершения. Он может организовать бизнес-стартап и оценить правильность финансирования. Он может интегрировать экономические, экологические и социальные критерии в среднесрочные и долгосрочные бизнес-планы и таким образом достичь конкурентных преимуществ. Предприниматель / Бизнес-разработчик может работать с другими и согласовывать решения, а также оценивать влияние своих собственных навыков ведения переговоров и убеждения. 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Бизнес-разработчик также называется Business development manager. Он  может взять на себя несколько разных ролей в одном проекте, которые влияют на долгосрочное будущее компании. В целом, Бизнес-разработчик ищет новые способы для компании, чтобы заработать деньги.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Другой возможностью для успешных предпринимателей может быть работа в качестве бизнес-ангелов, которые предоставляют стартовый или растущий капитал в перспективных предприятиях, а также помогают советами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контактами. Такие инвесторы, как правило, работают в одиночку (или в очень небольших группах) и играют лишь косвенную роль в качестве консультантов в деятельности фирмы-объекта инвестиций. 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сказанное о предпринимателях также относится к Бизнес-девелоперам, которые нуждаются в той же квалификации, навыках и способностях, что и предприниматели, с той лишь разницей, что они заняты в компании, они не являются самозанятыми.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движения «Молодые профессионалы (WSR)» участники проходят, как правило, несколько фаз своего развития и становления в качестве предпринимателей: от Бизнес-разработчика (Бизнес-девелопера) в «чужом» проекте, до развития собственного бизнеса, предпринимательской фирмы.</w:t>
      </w:r>
    </w:p>
    <w:p w:rsidR="000F5567" w:rsidRDefault="00B70BE8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1.2. ВАЖНОСТЬ И ЗНАЧЕНИЕ НАСТОЯЩЕГО ДОКУМЕНТА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 содержит информацию о стандартах, которые предъявляются участникам для возможности участия в соревнованиях, а также принципы, методы и процедуры, которые регулируют соревнования. WSR признаёт права интеллектуальной собственности WSI в отношении принципов, методов и процедур оценки.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эксперт и участник должен знать и понимать данное Техническое описание.</w:t>
      </w:r>
    </w:p>
    <w:p w:rsidR="000F5567" w:rsidRDefault="00B70BE8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bookmarkStart w:id="3" w:name="_3znysh7" w:colFirst="0" w:colLast="0"/>
      <w:bookmarkEnd w:id="3"/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1.3. АССОЦИИРОВАННЫЕ ДОКУМЕНТЫ</w:t>
      </w:r>
    </w:p>
    <w:p w:rsidR="000F5567" w:rsidRDefault="00B70BE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Поскольку данное Техническое описание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0F5567" w:rsidRDefault="00B70BE8">
      <w:pPr>
        <w:pStyle w:val="normal"/>
        <w:numPr>
          <w:ilvl w:val="0"/>
          <w:numId w:val="13"/>
        </w:numPr>
        <w:spacing w:after="0" w:line="360" w:lineRule="auto"/>
        <w:ind w:left="714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WSR, Регламент проведения чемпионата;</w:t>
      </w:r>
    </w:p>
    <w:p w:rsidR="000F5567" w:rsidRDefault="00B70BE8">
      <w:pPr>
        <w:pStyle w:val="normal"/>
        <w:numPr>
          <w:ilvl w:val="0"/>
          <w:numId w:val="13"/>
        </w:numPr>
        <w:spacing w:after="0" w:line="360" w:lineRule="auto"/>
        <w:ind w:left="714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WSR, онлайн-ресурсы, указанные в данном документе.</w:t>
      </w:r>
    </w:p>
    <w:p w:rsidR="000F5567" w:rsidRDefault="00B70BE8">
      <w:pPr>
        <w:pStyle w:val="normal"/>
        <w:numPr>
          <w:ilvl w:val="0"/>
          <w:numId w:val="13"/>
        </w:num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WSR, политика и нормативные положения</w:t>
      </w:r>
    </w:p>
    <w:p w:rsidR="000F5567" w:rsidRDefault="00B70BE8">
      <w:pPr>
        <w:pStyle w:val="normal"/>
        <w:numPr>
          <w:ilvl w:val="0"/>
          <w:numId w:val="13"/>
        </w:numPr>
        <w:spacing w:after="0" w:line="360" w:lineRule="auto"/>
        <w:ind w:left="714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Инструкция по охране труда и технике безопасности по компетенции</w:t>
      </w:r>
    </w:p>
    <w:p w:rsidR="000F5567" w:rsidRDefault="00B70BE8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 New Roman" w:hAnsi="Times New Roman" w:cs="Times New Roman"/>
          <w:b/>
          <w:smallCaps/>
          <w:color w:val="2C8DE6"/>
          <w:sz w:val="34"/>
          <w:szCs w:val="34"/>
        </w:rPr>
      </w:pPr>
      <w:bookmarkStart w:id="4" w:name="_2et92p0" w:colFirst="0" w:colLast="0"/>
      <w:bookmarkEnd w:id="4"/>
      <w:r>
        <w:br w:type="page"/>
      </w:r>
      <w:r>
        <w:rPr>
          <w:rFonts w:ascii="Times New Roman" w:eastAsia="Times New Roman" w:hAnsi="Times New Roman" w:cs="Times New Roman"/>
          <w:b/>
          <w:smallCaps/>
          <w:color w:val="2C8DE6"/>
          <w:sz w:val="34"/>
          <w:szCs w:val="34"/>
        </w:rPr>
        <w:lastRenderedPageBreak/>
        <w:t>2. СПЕЦИФИКАЦИЯ СТАНДАРТА WORLDSKILLS (WSSS)</w:t>
      </w:r>
    </w:p>
    <w:p w:rsidR="000F5567" w:rsidRDefault="00B70BE8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tyjcwt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ОБЩИЕ СВЕДЕНИЯ О СПЕЦИФИКАЦИИ СТАНДАРТОВ WORLDSKILLS (WSSS)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WSSS определяет знание, понимание и конкретные компетенции, которые лежат в основе лучших международных практик технического и профессионального уровня выполнения работы. Она должна отражать коллективное общее понимание того, что соответствующая рабочая специальность или профессия представляет для промышленности и бизнеса.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соревнования по компетенции является демонстрация лучших международных практик, как описано в WSSS и в той степени, в которой они могут быть реализованы. Таким образом, WSSS является руководством по необходимому обучению и подготовке для соревнований по компетенции.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соревнованиях по компетенции проверка знаний и понимания осуществляется посредством оценки выполнения практической работы. Отдельных теоретических тестов на знание и понимание не предусмотрено.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WSSS разделена на четкие разделы с номерами и заголовками.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Каждому разделу назначен процент относительной важности в рамках WSSS. Сумма всех процентов относительной важности составляет 100.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схеме выставления оценок и конкурсном задании оцениваются только те компетенции, которые изложены в WSSS. Они должны отражать WSSS настолько всесторонне, насколько допускают ограничения соревнования по компетенции.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Схема выставления оценок и конкурсное задание будут отражать распределение оценок в рамках WSSS в максимально возможной степени. Допускаются колебания в пределах 5% при условии, что они не исказят весовые коэффициенты, заданные условиями WSSS.</w:t>
      </w:r>
    </w:p>
    <w:tbl>
      <w:tblPr>
        <w:tblStyle w:val="a5"/>
        <w:tblW w:w="9609" w:type="dxa"/>
        <w:tblInd w:w="0" w:type="dxa"/>
        <w:tblBorders>
          <w:top w:val="single" w:sz="12" w:space="0" w:color="5B9BD5"/>
          <w:left w:val="single" w:sz="12" w:space="0" w:color="5B9BD5"/>
          <w:bottom w:val="single" w:sz="12" w:space="0" w:color="5B9BD5"/>
          <w:right w:val="single" w:sz="12" w:space="0" w:color="5B9BD5"/>
          <w:insideH w:val="single" w:sz="12" w:space="0" w:color="5B9BD5"/>
          <w:insideV w:val="single" w:sz="12" w:space="0" w:color="5B9BD5"/>
        </w:tblBorders>
        <w:tblLayout w:type="fixed"/>
        <w:tblLook w:val="0400"/>
      </w:tblPr>
      <w:tblGrid>
        <w:gridCol w:w="526"/>
        <w:gridCol w:w="7626"/>
        <w:gridCol w:w="1457"/>
      </w:tblGrid>
      <w:tr w:rsidR="000F5567">
        <w:tc>
          <w:tcPr>
            <w:tcW w:w="8152" w:type="dxa"/>
            <w:gridSpan w:val="2"/>
            <w:shd w:val="clear" w:color="auto" w:fill="5B9BD5"/>
          </w:tcPr>
          <w:p w:rsidR="000F5567" w:rsidRDefault="00B70BE8">
            <w:pPr>
              <w:pStyle w:val="normal"/>
              <w:rPr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>Раздел</w:t>
            </w:r>
          </w:p>
        </w:tc>
        <w:tc>
          <w:tcPr>
            <w:tcW w:w="1457" w:type="dxa"/>
            <w:shd w:val="clear" w:color="auto" w:fill="5B9BD5"/>
          </w:tcPr>
          <w:p w:rsidR="000F5567" w:rsidRDefault="00B70BE8">
            <w:pPr>
              <w:pStyle w:val="normal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Важность</w:t>
            </w:r>
          </w:p>
          <w:p w:rsidR="000F5567" w:rsidRDefault="00B70BE8">
            <w:pPr>
              <w:pStyle w:val="normal"/>
              <w:rPr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b/>
                <w:color w:val="FFFFFF"/>
                <w:sz w:val="28"/>
                <w:szCs w:val="28"/>
              </w:rPr>
              <w:t>(%)</w:t>
            </w:r>
          </w:p>
        </w:tc>
      </w:tr>
      <w:tr w:rsidR="000F5567">
        <w:tc>
          <w:tcPr>
            <w:tcW w:w="526" w:type="dxa"/>
            <w:shd w:val="clear" w:color="auto" w:fill="323E4F"/>
          </w:tcPr>
          <w:p w:rsidR="000F5567" w:rsidRDefault="00B70BE8">
            <w:pPr>
              <w:pStyle w:val="normal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1</w:t>
            </w:r>
          </w:p>
        </w:tc>
        <w:tc>
          <w:tcPr>
            <w:tcW w:w="7626" w:type="dxa"/>
            <w:shd w:val="clear" w:color="auto" w:fill="323E4F"/>
          </w:tcPr>
          <w:p w:rsidR="000F5567" w:rsidRDefault="00B70BE8">
            <w:pPr>
              <w:pStyle w:val="normal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Бизнес-план</w:t>
            </w:r>
          </w:p>
        </w:tc>
        <w:tc>
          <w:tcPr>
            <w:tcW w:w="1457" w:type="dxa"/>
            <w:shd w:val="clear" w:color="auto" w:fill="323E4F"/>
          </w:tcPr>
          <w:p w:rsidR="000F5567" w:rsidRDefault="00B70BE8">
            <w:pPr>
              <w:pStyle w:val="normal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8</w:t>
            </w:r>
          </w:p>
        </w:tc>
      </w:tr>
      <w:tr w:rsidR="000F5567">
        <w:tc>
          <w:tcPr>
            <w:tcW w:w="526" w:type="dxa"/>
          </w:tcPr>
          <w:p w:rsidR="000F5567" w:rsidRDefault="000F5567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7626" w:type="dxa"/>
          </w:tcPr>
          <w:p w:rsidR="000F5567" w:rsidRDefault="00B70BE8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роль и значение бизнес-плана;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методологию и процессы развития бизнес-идеи; 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оценки выполнимости бизнес-идеи;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оценки устойчивости бизнес-идеи;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коммуникационные приемы для представления бизнес-идеи людям, незнакомым с ней;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важность выбора подходящего названия компании;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процессы принятия решений для определения товаров и услуг, на продаже которых может основываться бизнес; 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определения круга потенциальных покупателей;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удовлетворения потребности в выбранных товарах/услугах;</w:t>
            </w:r>
          </w:p>
          <w:p w:rsidR="000F5567" w:rsidRDefault="00B70BE8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 оценивать конкурентоспособность бизнес-идеи.</w:t>
            </w:r>
          </w:p>
        </w:tc>
        <w:tc>
          <w:tcPr>
            <w:tcW w:w="1457" w:type="dxa"/>
          </w:tcPr>
          <w:p w:rsidR="000F5567" w:rsidRDefault="000F5567">
            <w:pPr>
              <w:pStyle w:val="normal"/>
              <w:rPr>
                <w:b/>
                <w:sz w:val="28"/>
                <w:szCs w:val="28"/>
              </w:rPr>
            </w:pPr>
          </w:p>
        </w:tc>
      </w:tr>
      <w:tr w:rsidR="000F5567">
        <w:tc>
          <w:tcPr>
            <w:tcW w:w="526" w:type="dxa"/>
          </w:tcPr>
          <w:p w:rsidR="000F5567" w:rsidRDefault="000F5567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7626" w:type="dxa"/>
          </w:tcPr>
          <w:p w:rsidR="000F5567" w:rsidRDefault="00B70BE8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должен уметь: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развивать идеи до бизнес-предложений;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оценивать инновационность подхода в бизнесе и потенциал на рынке; 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оценивать риски, связанные с бизнесом;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и анализировать (сравнивать, соотносить) бизнес-концепции;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предлагать идеи для дальнейшего развития бизнеса (в т.ч. в порядке диверсификации);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применять методы принятия оптимальных решений;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принимать в расчет экологический и социальный аспекты во время планирования и внедрения бизнес-модели;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интегрировать экономические, экологические и социальные критерии в построение средне- и долгосрочных планов, тем самым обретая конкурентное преимущество;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обосновывать и оценивать цели и ценности;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 разными целями эффективно общаться с различными аудиториями;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представлять (презентовать) идеи, дизайн, видения и решения разными способами (видео, плакаты и пр.).</w:t>
            </w:r>
          </w:p>
        </w:tc>
        <w:tc>
          <w:tcPr>
            <w:tcW w:w="1457" w:type="dxa"/>
          </w:tcPr>
          <w:p w:rsidR="000F5567" w:rsidRDefault="000F5567">
            <w:pPr>
              <w:pStyle w:val="normal"/>
              <w:rPr>
                <w:b/>
                <w:sz w:val="28"/>
                <w:szCs w:val="28"/>
              </w:rPr>
            </w:pPr>
          </w:p>
        </w:tc>
      </w:tr>
      <w:tr w:rsidR="000F5567">
        <w:tc>
          <w:tcPr>
            <w:tcW w:w="526" w:type="dxa"/>
            <w:shd w:val="clear" w:color="auto" w:fill="323E4F"/>
          </w:tcPr>
          <w:p w:rsidR="000F5567" w:rsidRDefault="00B70BE8">
            <w:pPr>
              <w:pStyle w:val="normal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>2</w:t>
            </w:r>
          </w:p>
        </w:tc>
        <w:tc>
          <w:tcPr>
            <w:tcW w:w="7626" w:type="dxa"/>
            <w:shd w:val="clear" w:color="auto" w:fill="323E4F"/>
          </w:tcPr>
          <w:p w:rsidR="000F5567" w:rsidRDefault="00B70BE8">
            <w:pPr>
              <w:pStyle w:val="normal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Организация работы</w:t>
            </w:r>
          </w:p>
        </w:tc>
        <w:tc>
          <w:tcPr>
            <w:tcW w:w="1457" w:type="dxa"/>
            <w:shd w:val="clear" w:color="auto" w:fill="323E4F"/>
          </w:tcPr>
          <w:p w:rsidR="000F5567" w:rsidRDefault="00B70BE8">
            <w:pPr>
              <w:pStyle w:val="normal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3</w:t>
            </w:r>
          </w:p>
        </w:tc>
      </w:tr>
      <w:tr w:rsidR="000F5567">
        <w:tc>
          <w:tcPr>
            <w:tcW w:w="526" w:type="dxa"/>
          </w:tcPr>
          <w:p w:rsidR="000F5567" w:rsidRDefault="000F5567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7626" w:type="dxa"/>
          </w:tcPr>
          <w:p w:rsidR="000F5567" w:rsidRDefault="00B70BE8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значение эффективного планирования и организации труда; 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положения техники безопасности и охраны труда, лучшие практики;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важность поддержания рабочего места в порядке, принципы оценивания и техники обеспечения качества.</w:t>
            </w:r>
          </w:p>
        </w:tc>
        <w:tc>
          <w:tcPr>
            <w:tcW w:w="1457" w:type="dxa"/>
          </w:tcPr>
          <w:p w:rsidR="000F5567" w:rsidRDefault="000F5567">
            <w:pPr>
              <w:pStyle w:val="normal"/>
              <w:rPr>
                <w:b/>
                <w:sz w:val="28"/>
                <w:szCs w:val="28"/>
              </w:rPr>
            </w:pPr>
          </w:p>
        </w:tc>
      </w:tr>
      <w:tr w:rsidR="000F5567">
        <w:tc>
          <w:tcPr>
            <w:tcW w:w="526" w:type="dxa"/>
          </w:tcPr>
          <w:p w:rsidR="000F5567" w:rsidRDefault="000F5567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7626" w:type="dxa"/>
          </w:tcPr>
          <w:p w:rsidR="000F5567" w:rsidRDefault="00B70BE8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должен уметь: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применять проактивный подход к приобретению знаний и развитию навыков;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использовать современные технологии;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поддерживать безопасную и здоровую рабочую обстановку, в соответствии с техникой безопасности и нормами охраны труда, и способствовать выполнению этих норм;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пользоваться всем оборудованием в соответствии с техникой безопасности и инструкциями производителей;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выбирать подходящие методы для каждого задания;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планировать работу и расставлять приоритеты для повышения эффективности на  рабочем месте и для выполнения заданий в срок.</w:t>
            </w:r>
          </w:p>
        </w:tc>
        <w:tc>
          <w:tcPr>
            <w:tcW w:w="1457" w:type="dxa"/>
          </w:tcPr>
          <w:p w:rsidR="000F5567" w:rsidRDefault="000F5567">
            <w:pPr>
              <w:pStyle w:val="normal"/>
              <w:rPr>
                <w:b/>
                <w:sz w:val="28"/>
                <w:szCs w:val="28"/>
              </w:rPr>
            </w:pPr>
          </w:p>
        </w:tc>
      </w:tr>
      <w:tr w:rsidR="000F5567">
        <w:tc>
          <w:tcPr>
            <w:tcW w:w="526" w:type="dxa"/>
            <w:shd w:val="clear" w:color="auto" w:fill="323E4F"/>
          </w:tcPr>
          <w:p w:rsidR="000F5567" w:rsidRDefault="00B70BE8">
            <w:pPr>
              <w:pStyle w:val="normal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3</w:t>
            </w:r>
          </w:p>
        </w:tc>
        <w:tc>
          <w:tcPr>
            <w:tcW w:w="7626" w:type="dxa"/>
            <w:shd w:val="clear" w:color="auto" w:fill="323E4F"/>
          </w:tcPr>
          <w:p w:rsidR="000F5567" w:rsidRDefault="00B70BE8">
            <w:pPr>
              <w:pStyle w:val="normal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Формирование навыков коллективной работы и управление</w:t>
            </w:r>
          </w:p>
        </w:tc>
        <w:tc>
          <w:tcPr>
            <w:tcW w:w="1457" w:type="dxa"/>
            <w:shd w:val="clear" w:color="auto" w:fill="323E4F"/>
          </w:tcPr>
          <w:p w:rsidR="000F5567" w:rsidRDefault="00B70BE8">
            <w:pPr>
              <w:pStyle w:val="normal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5</w:t>
            </w:r>
          </w:p>
        </w:tc>
      </w:tr>
      <w:tr w:rsidR="000F5567">
        <w:tc>
          <w:tcPr>
            <w:tcW w:w="526" w:type="dxa"/>
          </w:tcPr>
          <w:p w:rsidR="000F5567" w:rsidRDefault="000F5567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7626" w:type="dxa"/>
          </w:tcPr>
          <w:p w:rsidR="000F5567" w:rsidRDefault="00B70BE8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важность постоянного профессионального роста;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важность слаженной командной работы;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сильные и слабые стороны каждого члена команды; 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перспективы для достижения успеха команды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57" w:type="dxa"/>
          </w:tcPr>
          <w:p w:rsidR="000F5567" w:rsidRDefault="000F5567">
            <w:pPr>
              <w:pStyle w:val="normal"/>
              <w:rPr>
                <w:b/>
                <w:sz w:val="28"/>
                <w:szCs w:val="28"/>
              </w:rPr>
            </w:pPr>
          </w:p>
        </w:tc>
      </w:tr>
      <w:tr w:rsidR="000F5567">
        <w:tc>
          <w:tcPr>
            <w:tcW w:w="526" w:type="dxa"/>
          </w:tcPr>
          <w:p w:rsidR="000F5567" w:rsidRDefault="000F5567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7626" w:type="dxa"/>
          </w:tcPr>
          <w:p w:rsidR="000F5567" w:rsidRDefault="00B70BE8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должен уметь: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инициировать и развивать сотрудничество на основе проектов;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оценивать свои навыки проведения переговоров и убеждения; 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оценивать роль каждого человека;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разрабатывать подходящие стратегии для разрешения сложных ситуаций во время совместной работы;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справляться со стрессовыми ситуациями; 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использовать методы принятия решений, опираясь на мнение команды;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уважать мнение других членов команды.</w:t>
            </w:r>
          </w:p>
        </w:tc>
        <w:tc>
          <w:tcPr>
            <w:tcW w:w="1457" w:type="dxa"/>
          </w:tcPr>
          <w:p w:rsidR="000F5567" w:rsidRDefault="000F5567">
            <w:pPr>
              <w:pStyle w:val="normal"/>
              <w:rPr>
                <w:b/>
                <w:sz w:val="28"/>
                <w:szCs w:val="28"/>
              </w:rPr>
            </w:pPr>
          </w:p>
        </w:tc>
      </w:tr>
      <w:tr w:rsidR="000F5567">
        <w:tc>
          <w:tcPr>
            <w:tcW w:w="526" w:type="dxa"/>
            <w:shd w:val="clear" w:color="auto" w:fill="323E4F"/>
          </w:tcPr>
          <w:p w:rsidR="000F5567" w:rsidRDefault="00B70BE8">
            <w:pPr>
              <w:pStyle w:val="normal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4</w:t>
            </w:r>
          </w:p>
        </w:tc>
        <w:tc>
          <w:tcPr>
            <w:tcW w:w="7626" w:type="dxa"/>
            <w:shd w:val="clear" w:color="auto" w:fill="323E4F"/>
          </w:tcPr>
          <w:p w:rsidR="000F5567" w:rsidRDefault="00B70BE8">
            <w:pPr>
              <w:pStyle w:val="normal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Целевая аудитория</w:t>
            </w:r>
          </w:p>
        </w:tc>
        <w:tc>
          <w:tcPr>
            <w:tcW w:w="1457" w:type="dxa"/>
            <w:shd w:val="clear" w:color="auto" w:fill="323E4F"/>
          </w:tcPr>
          <w:p w:rsidR="000F5567" w:rsidRDefault="00B70BE8">
            <w:pPr>
              <w:pStyle w:val="normal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10</w:t>
            </w:r>
          </w:p>
        </w:tc>
      </w:tr>
      <w:tr w:rsidR="000F5567">
        <w:tc>
          <w:tcPr>
            <w:tcW w:w="526" w:type="dxa"/>
          </w:tcPr>
          <w:p w:rsidR="000F5567" w:rsidRDefault="000F5567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7626" w:type="dxa"/>
          </w:tcPr>
          <w:p w:rsidR="000F5567" w:rsidRDefault="00B70BE8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важность определения целевой аудитории бизнеса;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 целевой аудитории как определенной группы людей, на которых будет направлена реклама;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способы определения целевой аудитории;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анализа целевых аудиторий;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характеристики клиентов, которых бизнес хочет привлечь в первую очередь;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определения размера целевой аудитории;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коммуникационные приемы для объяснения определения целевой аудитории.</w:t>
            </w:r>
          </w:p>
        </w:tc>
        <w:tc>
          <w:tcPr>
            <w:tcW w:w="1457" w:type="dxa"/>
          </w:tcPr>
          <w:p w:rsidR="000F5567" w:rsidRDefault="000F5567">
            <w:pPr>
              <w:pStyle w:val="normal"/>
              <w:rPr>
                <w:b/>
                <w:sz w:val="28"/>
                <w:szCs w:val="28"/>
              </w:rPr>
            </w:pPr>
          </w:p>
        </w:tc>
      </w:tr>
      <w:tr w:rsidR="000F5567">
        <w:tc>
          <w:tcPr>
            <w:tcW w:w="526" w:type="dxa"/>
          </w:tcPr>
          <w:p w:rsidR="000F5567" w:rsidRDefault="000F5567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7626" w:type="dxa"/>
          </w:tcPr>
          <w:p w:rsidR="000F5567" w:rsidRDefault="00B70BE8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должен уметь: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оценить значение целевых аудиторий;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распознавать различные целевые аудитории;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анализировать целевые аудитории; 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определять целевые аудитории;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применять методы принятия оптимальных решений, касающихся целевых аудиторий;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описывать целевые аудитории для конкретных товаров/услуг;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принимать в расчет ценности, присущие разным целевым аудиториям;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оценивать размер целевой аудитории;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анализировать точность описания целевых аудитория для различных товаров/услуг;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эффективно общаться с разными аудиториями и с разной целью;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обосновывать и оценивать описание целевых аудиторий.</w:t>
            </w:r>
          </w:p>
        </w:tc>
        <w:tc>
          <w:tcPr>
            <w:tcW w:w="1457" w:type="dxa"/>
          </w:tcPr>
          <w:p w:rsidR="000F5567" w:rsidRDefault="000F5567">
            <w:pPr>
              <w:pStyle w:val="normal"/>
              <w:rPr>
                <w:b/>
                <w:sz w:val="28"/>
                <w:szCs w:val="28"/>
              </w:rPr>
            </w:pPr>
          </w:p>
        </w:tc>
      </w:tr>
      <w:tr w:rsidR="000F5567">
        <w:tc>
          <w:tcPr>
            <w:tcW w:w="526" w:type="dxa"/>
            <w:shd w:val="clear" w:color="auto" w:fill="323E4F"/>
          </w:tcPr>
          <w:p w:rsidR="000F5567" w:rsidRDefault="00B70BE8">
            <w:pPr>
              <w:pStyle w:val="normal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>5</w:t>
            </w:r>
          </w:p>
        </w:tc>
        <w:tc>
          <w:tcPr>
            <w:tcW w:w="7626" w:type="dxa"/>
            <w:shd w:val="clear" w:color="auto" w:fill="323E4F"/>
          </w:tcPr>
          <w:p w:rsidR="000F5567" w:rsidRDefault="00B70BE8">
            <w:pPr>
              <w:pStyle w:val="normal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Бизнес-процесс/Организационная структура</w:t>
            </w:r>
          </w:p>
        </w:tc>
        <w:tc>
          <w:tcPr>
            <w:tcW w:w="1457" w:type="dxa"/>
            <w:shd w:val="clear" w:color="auto" w:fill="323E4F"/>
          </w:tcPr>
          <w:p w:rsidR="000F5567" w:rsidRDefault="00B70BE8">
            <w:pPr>
              <w:pStyle w:val="normal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10</w:t>
            </w:r>
          </w:p>
        </w:tc>
      </w:tr>
      <w:tr w:rsidR="000F5567">
        <w:tc>
          <w:tcPr>
            <w:tcW w:w="526" w:type="dxa"/>
          </w:tcPr>
          <w:p w:rsidR="000F5567" w:rsidRDefault="000F5567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7626" w:type="dxa"/>
          </w:tcPr>
          <w:p w:rsidR="000F5567" w:rsidRDefault="00B70BE8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описание бизнес-процессов для производства конкретных товаров/услуг;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структурирования бизнес-процессов;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описание полного жизненного цикла бизнес-процесса;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меры для устойчивого развития бизнеса; 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способы формирования и развития организационных структур;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пошаговое развития бизнес-процессов, от идеи до получения выручки; 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разные критические стадии бизнес-процессов;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причины выбора конкретных организационных структур;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коммуникационные приемы для объяснения бизнес-процессов.</w:t>
            </w:r>
          </w:p>
        </w:tc>
        <w:tc>
          <w:tcPr>
            <w:tcW w:w="1457" w:type="dxa"/>
          </w:tcPr>
          <w:p w:rsidR="000F5567" w:rsidRDefault="000F5567">
            <w:pPr>
              <w:pStyle w:val="normal"/>
              <w:rPr>
                <w:b/>
                <w:sz w:val="28"/>
                <w:szCs w:val="28"/>
              </w:rPr>
            </w:pPr>
          </w:p>
        </w:tc>
      </w:tr>
      <w:tr w:rsidR="000F5567">
        <w:tc>
          <w:tcPr>
            <w:tcW w:w="526" w:type="dxa"/>
          </w:tcPr>
          <w:p w:rsidR="000F5567" w:rsidRDefault="000F5567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7626" w:type="dxa"/>
          </w:tcPr>
          <w:p w:rsidR="000F5567" w:rsidRDefault="00B70BE8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должен уметь: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обеспечивать проработку бизнес-процессов в полноте и логичности;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ставить цели для организационных структур;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принимать необходимые решения для структурирования бизнес-процессов;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проектировать и внедрять организационные структуры; 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различать стадии бизнес-процессов;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анализировать критические стадии бизнес-процессов;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адаптировать организационные структуры в соответствии с изменяющимися условиями в бизнесе;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эффективно объяснять бизнес-процессы разным аудиториям и с разной целью;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обосновывать и оценивать бизнес-процессы.</w:t>
            </w:r>
          </w:p>
        </w:tc>
        <w:tc>
          <w:tcPr>
            <w:tcW w:w="1457" w:type="dxa"/>
          </w:tcPr>
          <w:p w:rsidR="000F5567" w:rsidRDefault="000F5567">
            <w:pPr>
              <w:pStyle w:val="normal"/>
              <w:rPr>
                <w:b/>
                <w:sz w:val="28"/>
                <w:szCs w:val="28"/>
              </w:rPr>
            </w:pPr>
          </w:p>
        </w:tc>
      </w:tr>
      <w:tr w:rsidR="000F5567">
        <w:tc>
          <w:tcPr>
            <w:tcW w:w="526" w:type="dxa"/>
            <w:shd w:val="clear" w:color="auto" w:fill="323E4F"/>
          </w:tcPr>
          <w:p w:rsidR="000F5567" w:rsidRDefault="00B70BE8">
            <w:pPr>
              <w:pStyle w:val="normal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6</w:t>
            </w:r>
          </w:p>
        </w:tc>
        <w:tc>
          <w:tcPr>
            <w:tcW w:w="7626" w:type="dxa"/>
            <w:shd w:val="clear" w:color="auto" w:fill="323E4F"/>
          </w:tcPr>
          <w:p w:rsidR="000F5567" w:rsidRDefault="00B70BE8">
            <w:pPr>
              <w:pStyle w:val="normal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Маркетинговое планирование/Формула маркетинга</w:t>
            </w:r>
          </w:p>
        </w:tc>
        <w:tc>
          <w:tcPr>
            <w:tcW w:w="1457" w:type="dxa"/>
            <w:shd w:val="clear" w:color="auto" w:fill="323E4F"/>
          </w:tcPr>
          <w:p w:rsidR="000F5567" w:rsidRDefault="00B70BE8">
            <w:pPr>
              <w:pStyle w:val="normal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10</w:t>
            </w:r>
          </w:p>
        </w:tc>
      </w:tr>
      <w:tr w:rsidR="000F5567">
        <w:tc>
          <w:tcPr>
            <w:tcW w:w="526" w:type="dxa"/>
            <w:shd w:val="clear" w:color="auto" w:fill="auto"/>
          </w:tcPr>
          <w:p w:rsidR="000F5567" w:rsidRDefault="000F5567">
            <w:pPr>
              <w:pStyle w:val="normal"/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7626" w:type="dxa"/>
            <w:shd w:val="clear" w:color="auto" w:fill="auto"/>
          </w:tcPr>
          <w:p w:rsidR="000F5567" w:rsidRDefault="00B70BE8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различные маркетинговые стратегии;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конкретные цели маркетинга;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цели маркетингового планирования;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тактики продвижения товаров/услуг на рынке;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выбор времени для маркетинговых мероприятий;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стоимость целенаправленных маркетинговых мер;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«P» (продукт, место, цена, продвижение) (product, place, price and promotion);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взаимовлияние элементов 4 «P»;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потребность в надлежащей формуле маркетинга для успешного бизнеса;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влияние маркетинговых мероприятий на успех компании;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важную роль рекламы;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разнообразие рекламных стратегий;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разнообразие рекламных средств;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преимущества различных методов рекламы для конкретных товаров/услуг;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недостатки различных методов рекламы для конкретных товаров/услуг;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стоимость отдельных рекламных мероприятий;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эффективность рекламных мероприятий в отношении целевых аудиторий компаний;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эффективность каждого конкретного рекламного мероприятия;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возможность аутсорсинга.</w:t>
            </w:r>
          </w:p>
        </w:tc>
        <w:tc>
          <w:tcPr>
            <w:tcW w:w="1457" w:type="dxa"/>
            <w:shd w:val="clear" w:color="auto" w:fill="auto"/>
          </w:tcPr>
          <w:p w:rsidR="000F5567" w:rsidRDefault="000F5567">
            <w:pPr>
              <w:pStyle w:val="normal"/>
              <w:rPr>
                <w:b/>
                <w:color w:val="FFFFFF"/>
                <w:sz w:val="28"/>
                <w:szCs w:val="28"/>
              </w:rPr>
            </w:pPr>
          </w:p>
        </w:tc>
      </w:tr>
      <w:tr w:rsidR="000F5567">
        <w:tc>
          <w:tcPr>
            <w:tcW w:w="526" w:type="dxa"/>
            <w:shd w:val="clear" w:color="auto" w:fill="auto"/>
          </w:tcPr>
          <w:p w:rsidR="000F5567" w:rsidRDefault="000F5567">
            <w:pPr>
              <w:pStyle w:val="normal"/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7626" w:type="dxa"/>
            <w:shd w:val="clear" w:color="auto" w:fill="auto"/>
          </w:tcPr>
          <w:p w:rsidR="000F5567" w:rsidRDefault="00B70BE8">
            <w:pPr>
              <w:pStyle w:val="normal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должен уметь: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пояснять значение маркетинга для бизнеса;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принимать необходимые решения для реализации маркетинговых мероприятий;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разрабатывать маркетинговый план для компании;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bookmarkStart w:id="6" w:name="_3dy6vkm" w:colFirst="0" w:colLast="0"/>
            <w:bookmarkEnd w:id="6"/>
            <w:r>
              <w:rPr>
                <w:color w:val="000000"/>
                <w:sz w:val="28"/>
                <w:szCs w:val="28"/>
              </w:rPr>
              <w:t>принимать в расчет формулу 4 «P» для маркетинговых мероприятий;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объяснять формулу 4 «P», применительно к определенных товарам и услугам;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принимать в расчет взаимовлияние элементов формулы 4 «P»;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понимать важную роль рекламы;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оценивать разные средства рекламы;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оценивать разные рекламные стратегии;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видеть преимущества различных рекламных стратегий применительно к конкретным товарам и услугам;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видеть преимущества различных средств рекламы применительно к конкретным товарам и услугам;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видеть недостатки различных рекламных стратегий применительно к конкретным товарам и услугам;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видеть недостатки различных средств рекламы применительно к конкретным товарам и услугам;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рассчитывать стоимость рекламных мероприятий;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оценивать эффективность рекламных мероприятий;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обосновывать проведение определенных маркетинговых мероприятий;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объяснять маркетинговые мероприятия разным аудиториям и с разной целью;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обосновывать и оценивать выбор маркетинговых мероприятий.</w:t>
            </w:r>
          </w:p>
        </w:tc>
        <w:tc>
          <w:tcPr>
            <w:tcW w:w="1457" w:type="dxa"/>
            <w:shd w:val="clear" w:color="auto" w:fill="auto"/>
          </w:tcPr>
          <w:p w:rsidR="000F5567" w:rsidRDefault="000F5567">
            <w:pPr>
              <w:pStyle w:val="normal"/>
              <w:rPr>
                <w:b/>
                <w:color w:val="FFFFFF"/>
                <w:sz w:val="28"/>
                <w:szCs w:val="28"/>
              </w:rPr>
            </w:pPr>
          </w:p>
        </w:tc>
      </w:tr>
      <w:tr w:rsidR="000F5567">
        <w:tc>
          <w:tcPr>
            <w:tcW w:w="526" w:type="dxa"/>
            <w:shd w:val="clear" w:color="auto" w:fill="323E4F"/>
          </w:tcPr>
          <w:p w:rsidR="000F5567" w:rsidRDefault="00B70BE8">
            <w:pPr>
              <w:pStyle w:val="normal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>7</w:t>
            </w:r>
          </w:p>
        </w:tc>
        <w:tc>
          <w:tcPr>
            <w:tcW w:w="7626" w:type="dxa"/>
            <w:shd w:val="clear" w:color="auto" w:fill="323E4F"/>
          </w:tcPr>
          <w:p w:rsidR="000F5567" w:rsidRDefault="00B70BE8">
            <w:pPr>
              <w:pStyle w:val="normal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Устойчивое развитие</w:t>
            </w:r>
          </w:p>
        </w:tc>
        <w:tc>
          <w:tcPr>
            <w:tcW w:w="1457" w:type="dxa"/>
            <w:shd w:val="clear" w:color="auto" w:fill="323E4F"/>
          </w:tcPr>
          <w:p w:rsidR="000F5567" w:rsidRDefault="00B70BE8">
            <w:pPr>
              <w:pStyle w:val="normal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5</w:t>
            </w:r>
          </w:p>
        </w:tc>
      </w:tr>
      <w:tr w:rsidR="000F5567">
        <w:tc>
          <w:tcPr>
            <w:tcW w:w="526" w:type="dxa"/>
            <w:shd w:val="clear" w:color="auto" w:fill="auto"/>
          </w:tcPr>
          <w:p w:rsidR="000F5567" w:rsidRDefault="000F5567">
            <w:pPr>
              <w:pStyle w:val="normal"/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7626" w:type="dxa"/>
            <w:shd w:val="clear" w:color="auto" w:fill="auto"/>
          </w:tcPr>
          <w:p w:rsidR="000F5567" w:rsidRDefault="00B70BE8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преимущества устойчивого развития;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необходимость кратко-, средне- и долгосрочных целей для устойчивого развития бизнеса;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стратегий развития бизнеса с разумным подходом к экологическим, социальным и экономическим факторам;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условия появления этических проблем; 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осуществимость планов по устойчивому развитию бизнеса;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актуальность планов по устойчивому развитию бизнеса;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важность всеобъемлющего плана по устойчивому развитию бизнеса;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необходимость специально разработанных планов по устойчивому развитию для отдельных направлений бизнеса;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практическую сторону устойчивого развития бизнеса;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важность устойчивого развития для всей компании и всех сотрудников.</w:t>
            </w:r>
          </w:p>
        </w:tc>
        <w:tc>
          <w:tcPr>
            <w:tcW w:w="1457" w:type="dxa"/>
            <w:shd w:val="clear" w:color="auto" w:fill="auto"/>
          </w:tcPr>
          <w:p w:rsidR="000F5567" w:rsidRDefault="000F5567">
            <w:pPr>
              <w:pStyle w:val="normal"/>
              <w:rPr>
                <w:b/>
                <w:color w:val="FFFFFF"/>
                <w:sz w:val="28"/>
                <w:szCs w:val="28"/>
              </w:rPr>
            </w:pPr>
          </w:p>
        </w:tc>
      </w:tr>
      <w:tr w:rsidR="000F5567">
        <w:tc>
          <w:tcPr>
            <w:tcW w:w="526" w:type="dxa"/>
            <w:shd w:val="clear" w:color="auto" w:fill="auto"/>
          </w:tcPr>
          <w:p w:rsidR="000F5567" w:rsidRDefault="000F5567">
            <w:pPr>
              <w:pStyle w:val="normal"/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7626" w:type="dxa"/>
            <w:shd w:val="clear" w:color="auto" w:fill="auto"/>
          </w:tcPr>
          <w:p w:rsidR="000F5567" w:rsidRDefault="00B70BE8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должен уметь: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отдавать приоритет устойчивому развитию бизнеса;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анализировать различные области устойчивого развития;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оценивать важность экологической, социальной и экономической устойчивости;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пояснять необходимость кратко-, средне- и долгосрочных целей для устойчивого развития бизнеса;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оценивать важность и значение устойчивого развития бизнеса для будущих поколений;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указывать на актуальность устойчивого развития для всей компании и всех сотрудников;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обосновывать значение всеобъемлющего плана по устойчивому развитию бизнеса;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реализовывать специально разработанные планы по устойчивому развитию в конкретных компаниях;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оценивать практическую сторону устойчивого развития бизнеса;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разрабатывать практические примеры для конкретных направлений бизнеса;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оценивать эффективность устойчивого развития;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объяснять меры по устойчивому развитию различным аудиториям и с разной целью;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обосновывать и оценивать конкретные меры по устойчивому развитию;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определять различные области устойчивого развития;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описывать преимущества устойчивого развития; 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проводить оценку человеческих ресурсов, привлекаемых в проект (топ-менеджмент, команда, инвесторы/спонсоры, партнеры и др.); 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предусматривать возможность дальнейшего развития/варианты выхода из проекта;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осуществлять мотивацию персонала/участников бизнес-проекта (не только финансовую);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предлагать реализацию стратегий с разумным подходом к экологическим, социальным и экономическим факторам;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обосновывать причины выбора конкретных организационных структур;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использовать коммуникационные приемы для </w:t>
            </w:r>
            <w:r>
              <w:rPr>
                <w:color w:val="000000"/>
                <w:sz w:val="28"/>
                <w:szCs w:val="28"/>
              </w:rPr>
              <w:lastRenderedPageBreak/>
              <w:t>объяснения бизнес-процессов.</w:t>
            </w:r>
          </w:p>
        </w:tc>
        <w:tc>
          <w:tcPr>
            <w:tcW w:w="1457" w:type="dxa"/>
            <w:shd w:val="clear" w:color="auto" w:fill="auto"/>
          </w:tcPr>
          <w:p w:rsidR="000F5567" w:rsidRDefault="000F5567">
            <w:pPr>
              <w:pStyle w:val="normal"/>
              <w:rPr>
                <w:b/>
                <w:color w:val="FFFFFF"/>
                <w:sz w:val="28"/>
                <w:szCs w:val="28"/>
              </w:rPr>
            </w:pPr>
          </w:p>
        </w:tc>
      </w:tr>
      <w:tr w:rsidR="000F5567">
        <w:tc>
          <w:tcPr>
            <w:tcW w:w="526" w:type="dxa"/>
            <w:shd w:val="clear" w:color="auto" w:fill="323E4F"/>
          </w:tcPr>
          <w:p w:rsidR="000F5567" w:rsidRDefault="00B70BE8">
            <w:pPr>
              <w:pStyle w:val="normal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>8</w:t>
            </w:r>
          </w:p>
        </w:tc>
        <w:tc>
          <w:tcPr>
            <w:tcW w:w="7626" w:type="dxa"/>
            <w:shd w:val="clear" w:color="auto" w:fill="323E4F"/>
          </w:tcPr>
          <w:p w:rsidR="000F5567" w:rsidRDefault="00B70BE8">
            <w:pPr>
              <w:pStyle w:val="normal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Финансовые инструменты</w:t>
            </w:r>
          </w:p>
        </w:tc>
        <w:tc>
          <w:tcPr>
            <w:tcW w:w="1457" w:type="dxa"/>
            <w:shd w:val="clear" w:color="auto" w:fill="323E4F"/>
          </w:tcPr>
          <w:p w:rsidR="000F5567" w:rsidRDefault="00B70BE8">
            <w:pPr>
              <w:pStyle w:val="normal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10</w:t>
            </w:r>
          </w:p>
        </w:tc>
      </w:tr>
      <w:tr w:rsidR="000F5567">
        <w:tc>
          <w:tcPr>
            <w:tcW w:w="526" w:type="dxa"/>
            <w:shd w:val="clear" w:color="auto" w:fill="auto"/>
          </w:tcPr>
          <w:p w:rsidR="000F5567" w:rsidRDefault="000F5567">
            <w:pPr>
              <w:pStyle w:val="normal"/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7626" w:type="dxa"/>
            <w:shd w:val="clear" w:color="auto" w:fill="auto"/>
          </w:tcPr>
          <w:p w:rsidR="000F5567" w:rsidRDefault="00B70BE8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необходимость, методы и временные рамки  финансового планирования;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соответствие жизненных циклов бизнеса и используемых финансовых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инструментов для его развития;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варианты и сопутствующие риски привлечения средств для открытия бизнеса, 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том числе – краудфандинг, венчурное финансирование, микрофинансирование</w:t>
            </w:r>
            <w:r>
              <w:rPr>
                <w:sz w:val="28"/>
                <w:szCs w:val="28"/>
              </w:rPr>
              <w:t>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финансовые механизмы государственной поддержки и поддержки от институтов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развития, в том числе программы Корпорации МСП, МСП-банка, Фонда «Сколково»,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Фонда развития промышленности, ФРИИ и други</w:t>
            </w:r>
            <w:r>
              <w:rPr>
                <w:sz w:val="28"/>
                <w:szCs w:val="28"/>
              </w:rPr>
              <w:t>е;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финансовые механизмы масштабирования бизнеса, в том числе банковский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кредит, лизинг, факторинг, выпуск ценных бумаг и т.д.;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какие требования предъявляют банки к бизнесу при принятии решении о выдаче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кредита и как им соответствовать;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почему могут заблокировать расчетный счет и что делать в такой ситуации;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современные банковские технологии для бизнеса;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какие бизнес-риски нужно страховать;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 защитить свой бизнес от движения валютных курсов;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программное обеспечение для финансового планирования;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расчет затрат, связанных с запуском стартапа;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периоды отчетности;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представление об издержках;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реалистичный расчет цен на товары и услуги;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расчет прибыли и убытков;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расчет зарплат;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расчет постоянных и переменных издержек;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расчет объема продаж в соответствии с целевыми рынками;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оценка финансового плана;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обоснование определенных финансовых планов;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ритерии, предъявляемые к бизнесу/проекту различными контрагентами: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институтами поддержки, банками и другими финансовыми организациями,</w:t>
            </w:r>
            <w:r>
              <w:rPr>
                <w:color w:val="000000"/>
                <w:sz w:val="28"/>
                <w:szCs w:val="28"/>
              </w:rPr>
              <w:br/>
              <w:t>инвесторами.</w:t>
            </w:r>
          </w:p>
        </w:tc>
        <w:tc>
          <w:tcPr>
            <w:tcW w:w="1457" w:type="dxa"/>
            <w:shd w:val="clear" w:color="auto" w:fill="auto"/>
          </w:tcPr>
          <w:p w:rsidR="000F5567" w:rsidRDefault="000F5567">
            <w:pPr>
              <w:pStyle w:val="normal"/>
              <w:rPr>
                <w:b/>
                <w:color w:val="FFFFFF"/>
                <w:sz w:val="28"/>
                <w:szCs w:val="28"/>
              </w:rPr>
            </w:pPr>
          </w:p>
        </w:tc>
      </w:tr>
      <w:tr w:rsidR="000F5567">
        <w:tc>
          <w:tcPr>
            <w:tcW w:w="526" w:type="dxa"/>
            <w:shd w:val="clear" w:color="auto" w:fill="auto"/>
          </w:tcPr>
          <w:p w:rsidR="000F5567" w:rsidRDefault="000F5567">
            <w:pPr>
              <w:pStyle w:val="normal"/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7626" w:type="dxa"/>
            <w:shd w:val="clear" w:color="auto" w:fill="auto"/>
          </w:tcPr>
          <w:p w:rsidR="000F5567" w:rsidRDefault="00B70BE8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должен уметь: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разрабатывать финансовый план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 использованием различных способов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привлечения финансирования, соответствующих жизненному циклу компании;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готовить презентации для общения с различными контрагентами: институтами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поддержки, банками и другими финансовыми организациями, инвесторами</w:t>
            </w:r>
            <w:r>
              <w:rPr>
                <w:sz w:val="28"/>
                <w:szCs w:val="28"/>
              </w:rPr>
              <w:t>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демонстрировать влияние финансового планирования на компанию;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оценивать разные части финансового плана;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применять различные методы финансового планирования;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использовать разнообразное программное обеспечение для финансового планирования;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рассчитывать затраты, связанные с запуском стартапа;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определять временные рамки;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рассчитывать в отчетных периодах;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рассчитывать затраты, связанные с запуском стартапа;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принимать во внимание издержки;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реалистично рассчитывать цены на товары и услуги;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рассчитывать прибыль и убытки;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вести расчеты, связанные с оплатой труда;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рассчитывать постоянные и переменные издержки в бизнесе;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анализировать возможные объемы продаж в соответствии с целевыми рынками;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оценивать финансовые планы;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обосновывать схему финансового плана;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обосновывать выполнимость финансового плана;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объяснять расчеты финансового плана.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показывать на актуальность устойчивого развития для всей компании и всех сотрудников;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обосновывать значение всеобъемлющего плана по устойчивому развитию бизнес.</w:t>
            </w:r>
          </w:p>
        </w:tc>
        <w:tc>
          <w:tcPr>
            <w:tcW w:w="1457" w:type="dxa"/>
            <w:shd w:val="clear" w:color="auto" w:fill="auto"/>
          </w:tcPr>
          <w:p w:rsidR="000F5567" w:rsidRDefault="000F5567">
            <w:pPr>
              <w:pStyle w:val="normal"/>
              <w:rPr>
                <w:b/>
                <w:color w:val="FFFFFF"/>
                <w:sz w:val="28"/>
                <w:szCs w:val="28"/>
              </w:rPr>
            </w:pPr>
          </w:p>
        </w:tc>
      </w:tr>
      <w:tr w:rsidR="000F5567">
        <w:tc>
          <w:tcPr>
            <w:tcW w:w="526" w:type="dxa"/>
            <w:shd w:val="clear" w:color="auto" w:fill="323E4F"/>
          </w:tcPr>
          <w:p w:rsidR="000F5567" w:rsidRDefault="00B70BE8">
            <w:pPr>
              <w:pStyle w:val="normal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>9</w:t>
            </w:r>
          </w:p>
        </w:tc>
        <w:tc>
          <w:tcPr>
            <w:tcW w:w="7626" w:type="dxa"/>
            <w:shd w:val="clear" w:color="auto" w:fill="323E4F"/>
          </w:tcPr>
          <w:p w:rsidR="000F5567" w:rsidRDefault="00B70BE8">
            <w:pPr>
              <w:pStyle w:val="normal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Продвижение фирмы/проекта</w:t>
            </w:r>
          </w:p>
        </w:tc>
        <w:tc>
          <w:tcPr>
            <w:tcW w:w="1457" w:type="dxa"/>
            <w:shd w:val="clear" w:color="auto" w:fill="323E4F"/>
          </w:tcPr>
          <w:p w:rsidR="000F5567" w:rsidRDefault="00B70BE8">
            <w:pPr>
              <w:pStyle w:val="normal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16</w:t>
            </w:r>
          </w:p>
        </w:tc>
      </w:tr>
      <w:tr w:rsidR="000F5567">
        <w:tc>
          <w:tcPr>
            <w:tcW w:w="526" w:type="dxa"/>
            <w:shd w:val="clear" w:color="auto" w:fill="auto"/>
          </w:tcPr>
          <w:p w:rsidR="000F5567" w:rsidRDefault="000F5567">
            <w:pPr>
              <w:pStyle w:val="normal"/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7626" w:type="dxa"/>
            <w:shd w:val="clear" w:color="auto" w:fill="auto"/>
          </w:tcPr>
          <w:p w:rsidR="000F5567" w:rsidRDefault="00B70BE8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:rsidR="000F5567" w:rsidRDefault="00B70BE8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значимость официальной (законной) регистрации фирмы/компании;</w:t>
            </w:r>
          </w:p>
          <w:p w:rsidR="000F5567" w:rsidRDefault="00B70BE8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сущность основных организационно-правовых форм (ИП, ООО, НП, крестьянско-фермерское хозяйство) и их определяющие различия;</w:t>
            </w:r>
          </w:p>
          <w:p w:rsidR="000F5567" w:rsidRDefault="00B70BE8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важность оперативного планирования рабочего процесса;</w:t>
            </w:r>
          </w:p>
          <w:p w:rsidR="000F5567" w:rsidRDefault="00B70BE8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процедуры регистрации фирмы;</w:t>
            </w:r>
          </w:p>
          <w:p w:rsidR="000F5567" w:rsidRDefault="00B70BE8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процедуры открытия расчетного счета в банке;</w:t>
            </w:r>
          </w:p>
          <w:p w:rsidR="000F5567" w:rsidRDefault="00B70BE8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стартового этапа становления фирмы и последующих этапов развития бизнеса (субсидии, гранты, инвестиции, краундфандинг и пр.);</w:t>
            </w:r>
          </w:p>
          <w:p w:rsidR="000F5567" w:rsidRDefault="00B70BE8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правила подготовки деловых электронных презентаций (PowerPoint или более современные программы);</w:t>
            </w:r>
          </w:p>
          <w:p w:rsidR="000F5567" w:rsidRDefault="00B70BE8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варианты организации и ведения бухгалтерского учета (включая передачу данной задачи на аутсорсинг);</w:t>
            </w:r>
          </w:p>
          <w:p w:rsidR="000F5567" w:rsidRDefault="00B70BE8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рынки НТИ;</w:t>
            </w:r>
          </w:p>
          <w:p w:rsidR="000F5567" w:rsidRDefault="00B70BE8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содержание основных целей устойчивого развития ООН;</w:t>
            </w:r>
          </w:p>
          <w:p w:rsidR="000F5567" w:rsidRDefault="000F5567">
            <w:pPr>
              <w:pStyle w:val="normal"/>
              <w:rPr>
                <w:color w:val="538135"/>
                <w:sz w:val="28"/>
                <w:szCs w:val="28"/>
              </w:rPr>
            </w:pPr>
          </w:p>
          <w:p w:rsidR="000F5567" w:rsidRDefault="00B70BE8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Специалист должен уметь:</w:t>
            </w:r>
          </w:p>
          <w:p w:rsidR="000F5567" w:rsidRDefault="00B70BE8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адекватно оценивать финансовые и иные бизнес-риски, оперативно управлять ими;</w:t>
            </w:r>
          </w:p>
          <w:p w:rsidR="000F5567" w:rsidRDefault="00B70BE8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формулировать видение будущего масштабирования бизнеса;</w:t>
            </w:r>
          </w:p>
          <w:p w:rsidR="000F5567" w:rsidRDefault="00B70BE8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обоснованно выбирать наиболее подходящую организационно-правовую форму предпринимательской фирмы (сообразно бизнес- идее и проекту);</w:t>
            </w:r>
          </w:p>
          <w:p w:rsidR="000F5567" w:rsidRDefault="00B70BE8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применять в повседневной практике инструменты планирования и контроля рабочего процесса фирмы (диаграмма Гантта);</w:t>
            </w:r>
          </w:p>
          <w:p w:rsidR="000F5567" w:rsidRDefault="00B70BE8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подготавливать необходимый пакет документов для регистрации ИП, или ООО, или НП и др.;</w:t>
            </w:r>
          </w:p>
          <w:p w:rsidR="000F5567" w:rsidRDefault="00B70BE8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оформлять платежные документы (счет и пр.) для выполнения финансовых операций по выбранной </w:t>
            </w:r>
            <w:r>
              <w:rPr>
                <w:sz w:val="28"/>
                <w:szCs w:val="28"/>
              </w:rPr>
              <w:lastRenderedPageBreak/>
              <w:t>форме предприятия;</w:t>
            </w:r>
          </w:p>
          <w:p w:rsidR="000F5567" w:rsidRDefault="00B70BE8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оформлять договора;</w:t>
            </w:r>
          </w:p>
          <w:p w:rsidR="000F5567" w:rsidRDefault="00B70BE8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оформлять заявки на гранты, получение государственной поддержки, запуск (краундфандингового проекта), получение кредита и т.д.;</w:t>
            </w:r>
          </w:p>
          <w:p w:rsidR="000F5567" w:rsidRDefault="00B70BE8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выстраивать эффективные коммуникации для получения финансирования от различных контрагентов: институтов поддержки, банков и других финансовых организаций, инвесторов;</w:t>
            </w:r>
          </w:p>
          <w:p w:rsidR="000F5567" w:rsidRDefault="00B70BE8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современные финансовые продукты и услуги в ходе предпринимательской деятельности;</w:t>
            </w:r>
          </w:p>
          <w:p w:rsidR="000F5567" w:rsidRDefault="00B70BE8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готовить деловые электронные презентации (PowerPoint или более современные программы);</w:t>
            </w:r>
          </w:p>
          <w:p w:rsidR="000F5567" w:rsidRDefault="00B70BE8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продвигать проект в различных ситуациях (включая Чемпионаты и соревнования WorldSkills);</w:t>
            </w:r>
          </w:p>
          <w:p w:rsidR="000F5567" w:rsidRDefault="00B70BE8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организовывать рабочее место и поддерживать его в должном порядке;</w:t>
            </w:r>
          </w:p>
          <w:p w:rsidR="000F5567" w:rsidRDefault="00B70BE8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продуктивно работать в команде (распределение задач, планирование нагрузки, работа с использованием е-облака);</w:t>
            </w:r>
          </w:p>
          <w:p w:rsidR="000F5567" w:rsidRDefault="00B70BE8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вести деловые переговоры, обмениваться контактными данными;</w:t>
            </w:r>
          </w:p>
          <w:p w:rsidR="000F5567" w:rsidRDefault="00B70BE8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оформлять деловые письма;</w:t>
            </w:r>
          </w:p>
          <w:p w:rsidR="000F5567" w:rsidRDefault="00B70BE8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оформлять коммерческие предложения;</w:t>
            </w:r>
          </w:p>
          <w:p w:rsidR="000F5567" w:rsidRDefault="00B70BE8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с использованием e-mail;</w:t>
            </w:r>
          </w:p>
          <w:p w:rsidR="000F5567" w:rsidRDefault="00B70BE8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в работе социальные сети, месенджеры (WhatsApp, Viber и др.);</w:t>
            </w:r>
          </w:p>
          <w:p w:rsidR="000F5567" w:rsidRDefault="00B70BE8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в работе Skype (для бизнеса);</w:t>
            </w:r>
          </w:p>
          <w:p w:rsidR="000F5567" w:rsidRDefault="00B70BE8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вести деловые разговоры по телефону (работа с заказчиком, партнером);</w:t>
            </w:r>
          </w:p>
          <w:p w:rsidR="000F5567" w:rsidRDefault="00B70BE8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вести деловые дневники;</w:t>
            </w:r>
          </w:p>
          <w:p w:rsidR="000F5567" w:rsidRDefault="00B70BE8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применять сведения о рынках НТИ;</w:t>
            </w:r>
          </w:p>
        </w:tc>
        <w:tc>
          <w:tcPr>
            <w:tcW w:w="1457" w:type="dxa"/>
            <w:shd w:val="clear" w:color="auto" w:fill="auto"/>
          </w:tcPr>
          <w:p w:rsidR="000F5567" w:rsidRDefault="000F5567">
            <w:pPr>
              <w:pStyle w:val="normal"/>
              <w:rPr>
                <w:b/>
                <w:color w:val="FFFFFF"/>
                <w:sz w:val="28"/>
                <w:szCs w:val="28"/>
              </w:rPr>
            </w:pPr>
          </w:p>
        </w:tc>
      </w:tr>
      <w:tr w:rsidR="000F5567">
        <w:tc>
          <w:tcPr>
            <w:tcW w:w="526" w:type="dxa"/>
            <w:shd w:val="clear" w:color="auto" w:fill="323E4F"/>
          </w:tcPr>
          <w:p w:rsidR="000F5567" w:rsidRDefault="00B70BE8">
            <w:pPr>
              <w:pStyle w:val="normal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>10</w:t>
            </w:r>
          </w:p>
        </w:tc>
        <w:tc>
          <w:tcPr>
            <w:tcW w:w="7626" w:type="dxa"/>
            <w:shd w:val="clear" w:color="auto" w:fill="323E4F"/>
          </w:tcPr>
          <w:p w:rsidR="000F5567" w:rsidRDefault="00B70BE8">
            <w:pPr>
              <w:pStyle w:val="normal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Презентация компании</w:t>
            </w:r>
          </w:p>
        </w:tc>
        <w:tc>
          <w:tcPr>
            <w:tcW w:w="1457" w:type="dxa"/>
            <w:shd w:val="clear" w:color="auto" w:fill="323E4F"/>
          </w:tcPr>
          <w:p w:rsidR="000F5567" w:rsidRDefault="00B70BE8">
            <w:pPr>
              <w:pStyle w:val="normal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8</w:t>
            </w:r>
          </w:p>
        </w:tc>
      </w:tr>
      <w:tr w:rsidR="000F5567">
        <w:tc>
          <w:tcPr>
            <w:tcW w:w="526" w:type="dxa"/>
            <w:shd w:val="clear" w:color="auto" w:fill="auto"/>
          </w:tcPr>
          <w:p w:rsidR="000F5567" w:rsidRDefault="000F5567">
            <w:pPr>
              <w:pStyle w:val="normal"/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7626" w:type="dxa"/>
            <w:shd w:val="clear" w:color="auto" w:fill="auto"/>
          </w:tcPr>
          <w:p w:rsidR="000F5567" w:rsidRDefault="00B70BE8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важность хорошей презентации для бизнеса;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влияние презентации на аудиторию;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презентации;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использование различных средств презентации;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лексику и терминологию презентаций;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структуру презентации;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использование визуальной информации в дополнение к презентации;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важность правильного подхода к подготовке презентации с тщательностью и вниманием;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 презентации;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целевую аудиторию презентации;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регламентирование презентации по времени;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определенную информацию, выделенную в презентации;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 командной работы во время презентации;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ситуативные требования при проведении презентации;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эффективные завершения презентации;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 эффективно общаться после презентации;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 отвечать на вопросы после презентации.</w:t>
            </w:r>
          </w:p>
        </w:tc>
        <w:tc>
          <w:tcPr>
            <w:tcW w:w="1457" w:type="dxa"/>
            <w:shd w:val="clear" w:color="auto" w:fill="auto"/>
          </w:tcPr>
          <w:p w:rsidR="000F5567" w:rsidRDefault="000F5567">
            <w:pPr>
              <w:pStyle w:val="normal"/>
              <w:rPr>
                <w:b/>
                <w:color w:val="FFFFFF"/>
                <w:sz w:val="28"/>
                <w:szCs w:val="28"/>
              </w:rPr>
            </w:pPr>
          </w:p>
        </w:tc>
      </w:tr>
      <w:tr w:rsidR="000F5567">
        <w:tc>
          <w:tcPr>
            <w:tcW w:w="526" w:type="dxa"/>
            <w:shd w:val="clear" w:color="auto" w:fill="auto"/>
          </w:tcPr>
          <w:p w:rsidR="000F5567" w:rsidRDefault="000F5567">
            <w:pPr>
              <w:pStyle w:val="normal"/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7626" w:type="dxa"/>
            <w:shd w:val="clear" w:color="auto" w:fill="auto"/>
          </w:tcPr>
          <w:p w:rsidR="000F5567" w:rsidRDefault="00B70BE8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должен уметь: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делать эффектные и эффективные презентации;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демонстрировать в своей презентации современные тенденции в бизнесе;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организовывать презентацию с учетом целевой аудитории;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убеждать разные категории аудитории посредством презентации;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использовать разнообразные методы презентации;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использовать медиа средства в презентации;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применять соответствующую лексику и терминологию;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концентрироваться на цели презентации;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концентрироваться на соответствующей целевой аудитории;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понимать временные ограничения презентации;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выделять особую информацию в презентации;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эффективно работать совместно с коллегами;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адаптироваться к определенным требованиям во время презентации;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отвечать на вопросы во время и после презентации;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эффективно завершать презентацию;</w:t>
            </w:r>
          </w:p>
          <w:p w:rsidR="000F5567" w:rsidRDefault="00B70BE8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обосновывать отдельные элементы презентации.</w:t>
            </w:r>
          </w:p>
        </w:tc>
        <w:tc>
          <w:tcPr>
            <w:tcW w:w="1457" w:type="dxa"/>
            <w:shd w:val="clear" w:color="auto" w:fill="auto"/>
          </w:tcPr>
          <w:p w:rsidR="000F5567" w:rsidRDefault="000F5567">
            <w:pPr>
              <w:pStyle w:val="normal"/>
              <w:rPr>
                <w:b/>
                <w:color w:val="FFFFFF"/>
                <w:sz w:val="28"/>
                <w:szCs w:val="28"/>
              </w:rPr>
            </w:pPr>
          </w:p>
        </w:tc>
      </w:tr>
      <w:tr w:rsidR="000F5567">
        <w:tc>
          <w:tcPr>
            <w:tcW w:w="526" w:type="dxa"/>
            <w:shd w:val="clear" w:color="auto" w:fill="323E4F"/>
          </w:tcPr>
          <w:p w:rsidR="000F5567" w:rsidRDefault="00B70BE8">
            <w:pPr>
              <w:pStyle w:val="normal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>11</w:t>
            </w:r>
          </w:p>
        </w:tc>
        <w:tc>
          <w:tcPr>
            <w:tcW w:w="7626" w:type="dxa"/>
            <w:shd w:val="clear" w:color="auto" w:fill="323E4F"/>
          </w:tcPr>
          <w:p w:rsidR="000F5567" w:rsidRDefault="00B70BE8">
            <w:pPr>
              <w:pStyle w:val="normal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Специальные этапы (см. Конкурсное задание)</w:t>
            </w:r>
          </w:p>
        </w:tc>
        <w:tc>
          <w:tcPr>
            <w:tcW w:w="1457" w:type="dxa"/>
            <w:shd w:val="clear" w:color="auto" w:fill="323E4F"/>
          </w:tcPr>
          <w:p w:rsidR="000F5567" w:rsidRDefault="00B70BE8">
            <w:pPr>
              <w:pStyle w:val="normal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15</w:t>
            </w:r>
          </w:p>
        </w:tc>
      </w:tr>
      <w:tr w:rsidR="000F5567">
        <w:tc>
          <w:tcPr>
            <w:tcW w:w="526" w:type="dxa"/>
            <w:shd w:val="clear" w:color="auto" w:fill="323E4F"/>
          </w:tcPr>
          <w:p w:rsidR="000F5567" w:rsidRDefault="000F5567">
            <w:pPr>
              <w:pStyle w:val="normal"/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7626" w:type="dxa"/>
            <w:shd w:val="clear" w:color="auto" w:fill="323E4F"/>
          </w:tcPr>
          <w:p w:rsidR="000F5567" w:rsidRDefault="00B70BE8">
            <w:pPr>
              <w:pStyle w:val="normal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Всего</w:t>
            </w:r>
          </w:p>
        </w:tc>
        <w:tc>
          <w:tcPr>
            <w:tcW w:w="1457" w:type="dxa"/>
            <w:shd w:val="clear" w:color="auto" w:fill="323E4F"/>
          </w:tcPr>
          <w:p w:rsidR="000F5567" w:rsidRDefault="00B70BE8">
            <w:pPr>
              <w:pStyle w:val="normal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100</w:t>
            </w:r>
          </w:p>
        </w:tc>
      </w:tr>
    </w:tbl>
    <w:p w:rsidR="000F5567" w:rsidRDefault="00B70BE8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 New Roman" w:hAnsi="Times New Roman" w:cs="Times New Roman"/>
          <w:b/>
          <w:smallCaps/>
          <w:color w:val="2C8DE6"/>
          <w:sz w:val="34"/>
          <w:szCs w:val="34"/>
        </w:rPr>
      </w:pPr>
      <w:bookmarkStart w:id="7" w:name="_1t3h5sf" w:colFirst="0" w:colLast="0"/>
      <w:bookmarkEnd w:id="7"/>
      <w:r>
        <w:rPr>
          <w:rFonts w:ascii="Times New Roman" w:eastAsia="Times New Roman" w:hAnsi="Times New Roman" w:cs="Times New Roman"/>
          <w:b/>
          <w:smallCaps/>
          <w:color w:val="2C8DE6"/>
          <w:sz w:val="34"/>
          <w:szCs w:val="34"/>
        </w:rPr>
        <w:t>3. ОЦЕНОЧНАЯ СТРАТЕГИЯ И ТЕХНИЧЕСКИЕ ОСОБЕННОСТИ ОЦЕНКИ</w:t>
      </w:r>
    </w:p>
    <w:p w:rsidR="000F5567" w:rsidRDefault="00B70BE8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8" w:name="_4d34og8" w:colFirst="0" w:colLast="0"/>
      <w:bookmarkEnd w:id="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3.1. ОСНОВНЫЕ ТРЕБОВАНИЯ 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Стратегия устанавливает принципы и методы, которым должны соответствовать оценка и начисление баллов WSR.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Экспертная оценка лежит в основе соревнований WSR. По этой причине она является предметом постоянного профессионального совершенствования и тщательного исследования. Накопленный опыт в оценке будет определять будущее использование и направление развития основных инструментов оценки, применяемых на соревнованиях WSR: схема выставления оценки, конкурсное задание и информационная система чемпионата (CIS).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на соревнованиях WSR попадает в одну из двух категорий: измерение и судейское решение. Для обеих категорий оценки использование точных эталонов для сравнения, по которым оценивается каждый аспект, является существенным для гарантии качества.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Схема выставления оценки должна соответствовать процентным показателям в WSSS. Конкурсное задание является средством оценки для соревнования по компетенции, и оно также должно соответствовать WSSS. Информационная система чемпионата (CIS) обеспечивает своевременную и точную запись оценок, что способствует надлежащей организации соревнований.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Схема выставления оценки в общих чертах является определяющим фактором для процесса разработки Конкурсного задания. В процессе дальнейшей разработки Схема выставления оценки и Конкурсное задание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будут разрабатываться и развиваться посредством интерактивного процесса для того, чтобы совместно оптимизировать взаимосвязи в рамках WSSS и Стратегии оценки. Они представляются на утверждение Менеджеру компетенции вместе, чтобы демонстрировать их качество и соответствие WSSS.  </w:t>
      </w:r>
    </w:p>
    <w:p w:rsidR="000F5567" w:rsidRDefault="000F5567">
      <w:pPr>
        <w:pStyle w:val="normal"/>
        <w:jc w:val="both"/>
        <w:rPr>
          <w:rFonts w:ascii="Times New Roman" w:eastAsia="Times New Roman" w:hAnsi="Times New Roman" w:cs="Times New Roman"/>
        </w:rPr>
      </w:pPr>
    </w:p>
    <w:p w:rsidR="000F5567" w:rsidRDefault="00B70BE8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 New Roman" w:hAnsi="Times New Roman" w:cs="Times New Roman"/>
          <w:b/>
          <w:smallCaps/>
          <w:color w:val="2C8DE6"/>
          <w:sz w:val="34"/>
          <w:szCs w:val="34"/>
        </w:rPr>
      </w:pPr>
      <w:bookmarkStart w:id="9" w:name="_2s8eyo1" w:colFirst="0" w:colLast="0"/>
      <w:bookmarkEnd w:id="9"/>
      <w:r>
        <w:rPr>
          <w:rFonts w:ascii="Times New Roman" w:eastAsia="Times New Roman" w:hAnsi="Times New Roman" w:cs="Times New Roman"/>
          <w:b/>
          <w:smallCaps/>
          <w:color w:val="2C8DE6"/>
          <w:sz w:val="34"/>
          <w:szCs w:val="34"/>
        </w:rPr>
        <w:t>4. СХЕМА ВЫСТАВЛЕНИЯ ОЦЕНКИ</w:t>
      </w:r>
    </w:p>
    <w:p w:rsidR="000F5567" w:rsidRDefault="00B70BE8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0" w:name="_17dp8vu" w:colFirst="0" w:colLast="0"/>
      <w:bookmarkEnd w:id="1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4.1. ОБЩИЕ УКАЗАНИЯ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данном разделе описывается роль и место Схемы выставления оценки, процесс выставления экспертом оценки конкурсанту за выполнение конкурсного задания, а также процедуры и требования к выставлению оценки.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Схема выставления оценки является основным инструментом соревнований WSR, определяя соответствие оценки Конкурсного задания и WSSS. Она предназначена для распределения баллов по каждому оцениваемому аспекту, который может относиться только к одному модулю WSSS.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Отражая весовые коэффициенты, указанные в WSSS Схема выставления оценок устанавливает параметры разработки Конкурсного задания. В зависимости от природы навыка и требований к его оцениванию может быть полезно изначально разработать Схему выставления оценок более детально, чтобы она послужила руководством к разработке Конкурсного задания. В другом случае разработка Конкурсного задания должна основываться на обобщённой Схеме выставления оценки. Дальнейшая разработка Конкурсного задания сопровождается разработкой аспектов оценки. 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разделе 2.1 указан максимально допустимый процент отклонения, Схемы выставления оценки Конкурсного задания от долевых соотношений, приведенных в Спецификации стандартов.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Схема выставления оценки и Конкурсное задание могут разрабатываться одним человеком, группой экспертов или сторонним разработчиком. Подробная и окончательная Схема выставления оценки и Конкурсное задание, должны быть утверждены Менеджером компетенции.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всем экспертам предлагается представлять свои предложения по разработке Схем выставления оценки и Конкурсных заданий на форум экспертов для дальнейшего их рассмотрения Менеджером компетенции.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всех случаях полная и утвержденная Менеджером компетенции Схема выставления оценки должна быть введена в информационную систему соревнований (CIS) не менее чем за два дня до начала соревнований, с использованием стандартной электронной таблицы CIS или других согласованных способов. Главный эксперт является ответственным за данный процесс. </w:t>
      </w:r>
    </w:p>
    <w:p w:rsidR="000F5567" w:rsidRDefault="00B70BE8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1" w:name="_3rdcrjn" w:colFirst="0" w:colLast="0"/>
      <w:bookmarkEnd w:id="1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4.2. КРИТЕРИИ ОЦЕНКИ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заголовки Схемы выставления оценки являются критериями оценки. В некоторых соревнованиях по компетенции критерии оценки могут совпадать с заголовками разделов в WSSS; в других они могут полностью отличаться. Как правило, бывает от пяти до девяти критериев оценки, при этом количество критериев оценки должно быть не менее трёх. Независимо от того, совпадают ли они с заголовками, Схема выставления оценки должна отражать долевые соотношения, указанные в WSSS.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Критерии оценки создаются лицом (группой лиц), разрабатывающим Схему выставления оценки, которое может по своему усмотрению определять критерии, которые оно сочтет наиболее подходящими для оценки выполнения Конкурсного задания. 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Сводная ведомость оценок, генерируемая CIS, включает перечень критериев оценки.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Количество баллов, назначаемых по каждому критерию, рассчитывается CIS. Это будет общая сумма баллов, присужденных по каждому аспекту в рамках данного критерия оценки.</w:t>
      </w:r>
    </w:p>
    <w:p w:rsidR="000F5567" w:rsidRDefault="00B70BE8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2" w:name="_26in1rg" w:colFirst="0" w:colLast="0"/>
      <w:bookmarkEnd w:id="1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4.3. СУБКРИТЕРИИ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критерий оценки разделяется на один или более субкритериев. Каждый субкритерий становится заголовком Схемы выставления оценок.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каждой ведомости оценок (субкритериев) указан конкретный день, в который она будет заполняться.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Каждая ведомость оценок (субкритериев) содержит оцениваемые аспекты, подлежащие оценке. Для каждого вида оценки имеется специальная ведомость оценок. </w:t>
      </w:r>
    </w:p>
    <w:p w:rsidR="000F5567" w:rsidRDefault="00B70BE8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3" w:name="_lnxbz9" w:colFirst="0" w:colLast="0"/>
      <w:bookmarkEnd w:id="1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4.4. АСПЕКТЫ</w:t>
      </w:r>
    </w:p>
    <w:p w:rsidR="000F5567" w:rsidRDefault="00B70BE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аспект подробно описывает один из оцениваемых показателей, а также возможные оценки или инструкции по выставлению оценок. </w:t>
      </w:r>
    </w:p>
    <w:p w:rsidR="000F5567" w:rsidRDefault="00B70BE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ведомости оценок подробно перечисляется каждый аспект, по которому выставляется отметка, вместе с назначенным для его оценки количеством баллов.</w:t>
      </w:r>
    </w:p>
    <w:p w:rsidR="000F5567" w:rsidRDefault="00B70BE8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 в WSSS. Она будет отображаться в таблице распределения баллов CIS, в следующем формате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образец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tbl>
      <w:tblPr>
        <w:tblStyle w:val="a6"/>
        <w:tblW w:w="10077" w:type="dxa"/>
        <w:jc w:val="center"/>
        <w:tblInd w:w="0" w:type="dxa"/>
        <w:tblBorders>
          <w:top w:val="single" w:sz="4" w:space="0" w:color="ACB9CA"/>
          <w:left w:val="single" w:sz="4" w:space="0" w:color="ACB9CA"/>
          <w:bottom w:val="single" w:sz="4" w:space="0" w:color="ACB9CA"/>
          <w:right w:val="single" w:sz="4" w:space="0" w:color="ACB9CA"/>
          <w:insideH w:val="single" w:sz="4" w:space="0" w:color="ACB9CA"/>
          <w:insideV w:val="single" w:sz="4" w:space="0" w:color="ACB9CA"/>
        </w:tblBorders>
        <w:tblLayout w:type="fixed"/>
        <w:tblLook w:val="0400"/>
      </w:tblPr>
      <w:tblGrid>
        <w:gridCol w:w="1447"/>
        <w:gridCol w:w="773"/>
        <w:gridCol w:w="600"/>
        <w:gridCol w:w="600"/>
        <w:gridCol w:w="601"/>
        <w:gridCol w:w="601"/>
        <w:gridCol w:w="601"/>
        <w:gridCol w:w="601"/>
        <w:gridCol w:w="601"/>
        <w:gridCol w:w="534"/>
        <w:gridCol w:w="67"/>
        <w:gridCol w:w="921"/>
        <w:gridCol w:w="1209"/>
        <w:gridCol w:w="921"/>
      </w:tblGrid>
      <w:tr w:rsidR="000F5567">
        <w:trPr>
          <w:trHeight w:val="1520"/>
          <w:jc w:val="center"/>
        </w:trPr>
        <w:tc>
          <w:tcPr>
            <w:tcW w:w="6959" w:type="dxa"/>
            <w:gridSpan w:val="10"/>
            <w:shd w:val="clear" w:color="auto" w:fill="5B9BD5"/>
            <w:vAlign w:val="center"/>
          </w:tcPr>
          <w:p w:rsidR="000F5567" w:rsidRDefault="00B70BE8">
            <w:pPr>
              <w:pStyle w:val="normal"/>
              <w:jc w:val="center"/>
              <w:rPr>
                <w:b/>
              </w:rPr>
            </w:pPr>
            <w:r>
              <w:rPr>
                <w:b/>
                <w:color w:val="FFFFFF"/>
                <w:sz w:val="24"/>
                <w:szCs w:val="24"/>
              </w:rPr>
              <w:t>Критерий</w:t>
            </w:r>
          </w:p>
        </w:tc>
        <w:tc>
          <w:tcPr>
            <w:tcW w:w="988" w:type="dxa"/>
            <w:gridSpan w:val="2"/>
            <w:shd w:val="clear" w:color="auto" w:fill="5B9BD5"/>
          </w:tcPr>
          <w:p w:rsidR="000F5567" w:rsidRDefault="00B70BE8">
            <w:pPr>
              <w:pStyle w:val="normal"/>
              <w:ind w:left="113" w:right="113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</w:rPr>
              <w:t>Итого баллов за раздел WSSS</w:t>
            </w:r>
          </w:p>
        </w:tc>
        <w:tc>
          <w:tcPr>
            <w:tcW w:w="1209" w:type="dxa"/>
            <w:shd w:val="clear" w:color="auto" w:fill="5B9BD5"/>
          </w:tcPr>
          <w:p w:rsidR="000F5567" w:rsidRDefault="00B70BE8">
            <w:pPr>
              <w:pStyle w:val="normal"/>
              <w:ind w:left="113" w:right="113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14"/>
                <w:szCs w:val="14"/>
              </w:rPr>
              <w:t>БАЛЛЫ СПЕЦИФИКАЦИИ СТАНДАРТОВ WORLDSKILLS НА КАЖДЫЙ РАЗДЕЛ</w:t>
            </w:r>
          </w:p>
        </w:tc>
        <w:tc>
          <w:tcPr>
            <w:tcW w:w="921" w:type="dxa"/>
            <w:shd w:val="clear" w:color="auto" w:fill="5B9BD5"/>
          </w:tcPr>
          <w:p w:rsidR="000F5567" w:rsidRDefault="00B70BE8">
            <w:pPr>
              <w:pStyle w:val="normal"/>
              <w:ind w:left="113" w:right="113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14"/>
                <w:szCs w:val="14"/>
              </w:rPr>
              <w:t>ВЕЛИЧИНА ОТКЛОНЕНИЯ</w:t>
            </w:r>
          </w:p>
        </w:tc>
      </w:tr>
      <w:tr w:rsidR="000F5567">
        <w:trPr>
          <w:trHeight w:val="500"/>
          <w:jc w:val="center"/>
        </w:trPr>
        <w:tc>
          <w:tcPr>
            <w:tcW w:w="1447" w:type="dxa"/>
            <w:vMerge w:val="restart"/>
            <w:shd w:val="clear" w:color="auto" w:fill="5B9BD5"/>
            <w:vAlign w:val="center"/>
          </w:tcPr>
          <w:p w:rsidR="000F5567" w:rsidRDefault="00B70BE8">
            <w:pPr>
              <w:pStyle w:val="normal"/>
              <w:ind w:left="113" w:right="113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Разделы </w:t>
            </w:r>
            <w:r>
              <w:rPr>
                <w:b/>
                <w:color w:val="FFFFFF"/>
                <w:sz w:val="24"/>
                <w:szCs w:val="24"/>
              </w:rPr>
              <w:lastRenderedPageBreak/>
              <w:t>Спецификации стандарта WS (WSSS)</w:t>
            </w:r>
          </w:p>
        </w:tc>
        <w:tc>
          <w:tcPr>
            <w:tcW w:w="773" w:type="dxa"/>
            <w:shd w:val="clear" w:color="auto" w:fill="323E4F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323E4F"/>
            <w:vAlign w:val="center"/>
          </w:tcPr>
          <w:p w:rsidR="000F5567" w:rsidRDefault="00B70BE8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0" w:type="dxa"/>
            <w:shd w:val="clear" w:color="auto" w:fill="323E4F"/>
            <w:vAlign w:val="center"/>
          </w:tcPr>
          <w:p w:rsidR="000F5567" w:rsidRDefault="00B70BE8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601" w:type="dxa"/>
            <w:shd w:val="clear" w:color="auto" w:fill="323E4F"/>
            <w:vAlign w:val="center"/>
          </w:tcPr>
          <w:p w:rsidR="000F5567" w:rsidRDefault="00B70BE8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601" w:type="dxa"/>
            <w:shd w:val="clear" w:color="auto" w:fill="323E4F"/>
            <w:vAlign w:val="center"/>
          </w:tcPr>
          <w:p w:rsidR="000F5567" w:rsidRDefault="00B70BE8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601" w:type="dxa"/>
            <w:shd w:val="clear" w:color="auto" w:fill="323E4F"/>
            <w:vAlign w:val="center"/>
          </w:tcPr>
          <w:p w:rsidR="000F5567" w:rsidRDefault="00B70BE8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601" w:type="dxa"/>
            <w:shd w:val="clear" w:color="auto" w:fill="323E4F"/>
            <w:vAlign w:val="center"/>
          </w:tcPr>
          <w:p w:rsidR="000F5567" w:rsidRDefault="00B70BE8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601" w:type="dxa"/>
            <w:shd w:val="clear" w:color="auto" w:fill="323E4F"/>
            <w:vAlign w:val="center"/>
          </w:tcPr>
          <w:p w:rsidR="000F5567" w:rsidRDefault="00B70BE8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601" w:type="dxa"/>
            <w:gridSpan w:val="2"/>
            <w:shd w:val="clear" w:color="auto" w:fill="323E4F"/>
            <w:vAlign w:val="center"/>
          </w:tcPr>
          <w:p w:rsidR="000F5567" w:rsidRDefault="00B70BE8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</w:t>
            </w:r>
          </w:p>
        </w:tc>
        <w:tc>
          <w:tcPr>
            <w:tcW w:w="921" w:type="dxa"/>
            <w:shd w:val="clear" w:color="auto" w:fill="323E4F"/>
            <w:vAlign w:val="center"/>
          </w:tcPr>
          <w:p w:rsidR="000F5567" w:rsidRDefault="000F5567">
            <w:pPr>
              <w:pStyle w:val="normal"/>
              <w:ind w:right="172" w:hanging="176"/>
              <w:jc w:val="both"/>
              <w:rPr>
                <w:b/>
              </w:rPr>
            </w:pPr>
          </w:p>
        </w:tc>
        <w:tc>
          <w:tcPr>
            <w:tcW w:w="1209" w:type="dxa"/>
            <w:shd w:val="clear" w:color="auto" w:fill="323E4F"/>
          </w:tcPr>
          <w:p w:rsidR="000F5567" w:rsidRDefault="000F5567">
            <w:pPr>
              <w:pStyle w:val="normal"/>
              <w:jc w:val="both"/>
              <w:rPr>
                <w:b/>
              </w:rPr>
            </w:pPr>
          </w:p>
        </w:tc>
        <w:tc>
          <w:tcPr>
            <w:tcW w:w="921" w:type="dxa"/>
            <w:shd w:val="clear" w:color="auto" w:fill="323E4F"/>
          </w:tcPr>
          <w:p w:rsidR="000F5567" w:rsidRDefault="000F5567">
            <w:pPr>
              <w:pStyle w:val="normal"/>
              <w:jc w:val="both"/>
              <w:rPr>
                <w:b/>
              </w:rPr>
            </w:pPr>
          </w:p>
        </w:tc>
      </w:tr>
      <w:tr w:rsidR="000F5567">
        <w:trPr>
          <w:trHeight w:val="500"/>
          <w:jc w:val="center"/>
        </w:trPr>
        <w:tc>
          <w:tcPr>
            <w:tcW w:w="1447" w:type="dxa"/>
            <w:vMerge/>
            <w:shd w:val="clear" w:color="auto" w:fill="5B9BD5"/>
            <w:vAlign w:val="center"/>
          </w:tcPr>
          <w:p w:rsidR="000F5567" w:rsidRDefault="000F55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73" w:type="dxa"/>
            <w:shd w:val="clear" w:color="auto" w:fill="323E4F"/>
            <w:vAlign w:val="center"/>
          </w:tcPr>
          <w:p w:rsidR="000F5567" w:rsidRDefault="00B70BE8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0F5567" w:rsidRDefault="00B70BE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0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/>
            <w:vAlign w:val="center"/>
          </w:tcPr>
          <w:p w:rsidR="000F5567" w:rsidRDefault="00B70BE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09" w:type="dxa"/>
            <w:shd w:val="clear" w:color="auto" w:fill="F2F2F2"/>
            <w:vAlign w:val="center"/>
          </w:tcPr>
          <w:p w:rsidR="000F5567" w:rsidRDefault="00B70BE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21" w:type="dxa"/>
            <w:shd w:val="clear" w:color="auto" w:fill="F2F2F2"/>
            <w:vAlign w:val="center"/>
          </w:tcPr>
          <w:p w:rsidR="000F5567" w:rsidRDefault="00B70BE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F5567">
        <w:trPr>
          <w:trHeight w:val="500"/>
          <w:jc w:val="center"/>
        </w:trPr>
        <w:tc>
          <w:tcPr>
            <w:tcW w:w="1447" w:type="dxa"/>
            <w:vMerge/>
            <w:shd w:val="clear" w:color="auto" w:fill="5B9BD5"/>
            <w:vAlign w:val="center"/>
          </w:tcPr>
          <w:p w:rsidR="000F5567" w:rsidRDefault="000F55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323E4F"/>
            <w:vAlign w:val="center"/>
          </w:tcPr>
          <w:p w:rsidR="000F5567" w:rsidRDefault="00B70BE8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0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0F5567" w:rsidRDefault="00B70BE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1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0F5567" w:rsidRDefault="00B70BE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1" w:type="dxa"/>
            <w:shd w:val="clear" w:color="auto" w:fill="F2F2F2"/>
            <w:vAlign w:val="center"/>
          </w:tcPr>
          <w:p w:rsidR="000F5567" w:rsidRDefault="00B70BE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9" w:type="dxa"/>
            <w:shd w:val="clear" w:color="auto" w:fill="F2F2F2"/>
            <w:vAlign w:val="center"/>
          </w:tcPr>
          <w:p w:rsidR="000F5567" w:rsidRDefault="00B70BE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1" w:type="dxa"/>
            <w:shd w:val="clear" w:color="auto" w:fill="F2F2F2"/>
            <w:vAlign w:val="center"/>
          </w:tcPr>
          <w:p w:rsidR="000F5567" w:rsidRDefault="00B70BE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F5567">
        <w:trPr>
          <w:trHeight w:val="500"/>
          <w:jc w:val="center"/>
        </w:trPr>
        <w:tc>
          <w:tcPr>
            <w:tcW w:w="1447" w:type="dxa"/>
            <w:vMerge/>
            <w:shd w:val="clear" w:color="auto" w:fill="5B9BD5"/>
            <w:vAlign w:val="center"/>
          </w:tcPr>
          <w:p w:rsidR="000F5567" w:rsidRDefault="000F55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323E4F"/>
            <w:vAlign w:val="center"/>
          </w:tcPr>
          <w:p w:rsidR="000F5567" w:rsidRDefault="00B70BE8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0F5567" w:rsidRDefault="00B70BE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1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0F5567" w:rsidRDefault="00B70BE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1" w:type="dxa"/>
            <w:shd w:val="clear" w:color="auto" w:fill="F2F2F2"/>
            <w:vAlign w:val="center"/>
          </w:tcPr>
          <w:p w:rsidR="000F5567" w:rsidRDefault="00B70BE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9" w:type="dxa"/>
            <w:shd w:val="clear" w:color="auto" w:fill="F2F2F2"/>
            <w:vAlign w:val="center"/>
          </w:tcPr>
          <w:p w:rsidR="000F5567" w:rsidRDefault="00B70BE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1" w:type="dxa"/>
            <w:shd w:val="clear" w:color="auto" w:fill="F2F2F2"/>
            <w:vAlign w:val="center"/>
          </w:tcPr>
          <w:p w:rsidR="000F5567" w:rsidRDefault="00B70BE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F5567">
        <w:trPr>
          <w:trHeight w:val="500"/>
          <w:jc w:val="center"/>
        </w:trPr>
        <w:tc>
          <w:tcPr>
            <w:tcW w:w="1447" w:type="dxa"/>
            <w:vMerge/>
            <w:shd w:val="clear" w:color="auto" w:fill="5B9BD5"/>
            <w:vAlign w:val="center"/>
          </w:tcPr>
          <w:p w:rsidR="000F5567" w:rsidRDefault="000F55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323E4F"/>
            <w:vAlign w:val="center"/>
          </w:tcPr>
          <w:p w:rsidR="000F5567" w:rsidRDefault="00B70BE8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00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0F5567" w:rsidRDefault="00B70BE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1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/>
            <w:vAlign w:val="center"/>
          </w:tcPr>
          <w:p w:rsidR="000F5567" w:rsidRDefault="00B70BE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9" w:type="dxa"/>
            <w:shd w:val="clear" w:color="auto" w:fill="F2F2F2"/>
            <w:vAlign w:val="center"/>
          </w:tcPr>
          <w:p w:rsidR="000F5567" w:rsidRDefault="00B70BE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1" w:type="dxa"/>
            <w:shd w:val="clear" w:color="auto" w:fill="F2F2F2"/>
            <w:vAlign w:val="center"/>
          </w:tcPr>
          <w:p w:rsidR="000F5567" w:rsidRDefault="00B70BE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F5567">
        <w:trPr>
          <w:trHeight w:val="500"/>
          <w:jc w:val="center"/>
        </w:trPr>
        <w:tc>
          <w:tcPr>
            <w:tcW w:w="1447" w:type="dxa"/>
            <w:vMerge/>
            <w:shd w:val="clear" w:color="auto" w:fill="5B9BD5"/>
            <w:vAlign w:val="center"/>
          </w:tcPr>
          <w:p w:rsidR="000F5567" w:rsidRDefault="000F55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323E4F"/>
            <w:vAlign w:val="center"/>
          </w:tcPr>
          <w:p w:rsidR="000F5567" w:rsidRDefault="00B70BE8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00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0F5567" w:rsidRDefault="00B70BE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1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/>
            <w:vAlign w:val="center"/>
          </w:tcPr>
          <w:p w:rsidR="000F5567" w:rsidRDefault="00B70BE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9" w:type="dxa"/>
            <w:shd w:val="clear" w:color="auto" w:fill="F2F2F2"/>
            <w:vAlign w:val="center"/>
          </w:tcPr>
          <w:p w:rsidR="000F5567" w:rsidRDefault="00B70BE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1" w:type="dxa"/>
            <w:shd w:val="clear" w:color="auto" w:fill="F2F2F2"/>
            <w:vAlign w:val="center"/>
          </w:tcPr>
          <w:p w:rsidR="000F5567" w:rsidRDefault="00B70BE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F5567">
        <w:trPr>
          <w:trHeight w:val="500"/>
          <w:jc w:val="center"/>
        </w:trPr>
        <w:tc>
          <w:tcPr>
            <w:tcW w:w="1447" w:type="dxa"/>
            <w:vMerge/>
            <w:shd w:val="clear" w:color="auto" w:fill="5B9BD5"/>
            <w:vAlign w:val="center"/>
          </w:tcPr>
          <w:p w:rsidR="000F5567" w:rsidRDefault="000F55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323E4F"/>
            <w:vAlign w:val="center"/>
          </w:tcPr>
          <w:p w:rsidR="000F5567" w:rsidRDefault="00B70BE8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00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0F5567" w:rsidRDefault="00B70BE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1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/>
            <w:vAlign w:val="center"/>
          </w:tcPr>
          <w:p w:rsidR="000F5567" w:rsidRDefault="00B70BE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9" w:type="dxa"/>
            <w:shd w:val="clear" w:color="auto" w:fill="F2F2F2"/>
            <w:vAlign w:val="center"/>
          </w:tcPr>
          <w:p w:rsidR="000F5567" w:rsidRDefault="00B70BE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1" w:type="dxa"/>
            <w:shd w:val="clear" w:color="auto" w:fill="F2F2F2"/>
            <w:vAlign w:val="center"/>
          </w:tcPr>
          <w:p w:rsidR="000F5567" w:rsidRDefault="00B70BE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F5567">
        <w:trPr>
          <w:trHeight w:val="500"/>
          <w:jc w:val="center"/>
        </w:trPr>
        <w:tc>
          <w:tcPr>
            <w:tcW w:w="1447" w:type="dxa"/>
            <w:vMerge/>
            <w:shd w:val="clear" w:color="auto" w:fill="5B9BD5"/>
            <w:vAlign w:val="center"/>
          </w:tcPr>
          <w:p w:rsidR="000F5567" w:rsidRDefault="000F55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323E4F"/>
            <w:vAlign w:val="center"/>
          </w:tcPr>
          <w:p w:rsidR="000F5567" w:rsidRDefault="00B70BE8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00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0F5567" w:rsidRDefault="00B70BE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1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/>
            <w:vAlign w:val="center"/>
          </w:tcPr>
          <w:p w:rsidR="000F5567" w:rsidRDefault="00B70BE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9" w:type="dxa"/>
            <w:shd w:val="clear" w:color="auto" w:fill="F2F2F2"/>
            <w:vAlign w:val="center"/>
          </w:tcPr>
          <w:p w:rsidR="000F5567" w:rsidRDefault="00B70BE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1" w:type="dxa"/>
            <w:shd w:val="clear" w:color="auto" w:fill="F2F2F2"/>
            <w:vAlign w:val="center"/>
          </w:tcPr>
          <w:p w:rsidR="000F5567" w:rsidRDefault="00B70BE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F5567">
        <w:trPr>
          <w:trHeight w:val="500"/>
          <w:jc w:val="center"/>
        </w:trPr>
        <w:tc>
          <w:tcPr>
            <w:tcW w:w="1447" w:type="dxa"/>
            <w:shd w:val="clear" w:color="auto" w:fill="5B9BD5"/>
            <w:vAlign w:val="center"/>
          </w:tcPr>
          <w:p w:rsidR="000F5567" w:rsidRDefault="000F55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323E4F"/>
            <w:vAlign w:val="center"/>
          </w:tcPr>
          <w:p w:rsidR="000F5567" w:rsidRDefault="00B70BE8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00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0F5567" w:rsidRDefault="00B70BE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/>
            <w:vAlign w:val="center"/>
          </w:tcPr>
          <w:p w:rsidR="000F5567" w:rsidRDefault="00B70BE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9" w:type="dxa"/>
            <w:shd w:val="clear" w:color="auto" w:fill="F2F2F2"/>
            <w:vAlign w:val="center"/>
          </w:tcPr>
          <w:p w:rsidR="000F5567" w:rsidRDefault="00B70BE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1" w:type="dxa"/>
            <w:shd w:val="clear" w:color="auto" w:fill="F2F2F2"/>
            <w:vAlign w:val="center"/>
          </w:tcPr>
          <w:p w:rsidR="000F5567" w:rsidRDefault="00B70BE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F5567">
        <w:trPr>
          <w:trHeight w:val="500"/>
          <w:jc w:val="center"/>
        </w:trPr>
        <w:tc>
          <w:tcPr>
            <w:tcW w:w="1447" w:type="dxa"/>
            <w:shd w:val="clear" w:color="auto" w:fill="5B9BD5"/>
            <w:vAlign w:val="center"/>
          </w:tcPr>
          <w:p w:rsidR="000F5567" w:rsidRDefault="000F55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323E4F"/>
            <w:vAlign w:val="center"/>
          </w:tcPr>
          <w:p w:rsidR="000F5567" w:rsidRDefault="00B70BE8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00" w:type="dxa"/>
            <w:vAlign w:val="center"/>
          </w:tcPr>
          <w:p w:rsidR="000F5567" w:rsidRDefault="00B70BE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0F5567" w:rsidRDefault="00B70BE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1" w:type="dxa"/>
            <w:shd w:val="clear" w:color="auto" w:fill="F2F2F2"/>
            <w:vAlign w:val="center"/>
          </w:tcPr>
          <w:p w:rsidR="000F5567" w:rsidRDefault="00B70BE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09" w:type="dxa"/>
            <w:shd w:val="clear" w:color="auto" w:fill="F2F2F2"/>
            <w:vAlign w:val="center"/>
          </w:tcPr>
          <w:p w:rsidR="000F5567" w:rsidRDefault="00B70BE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21" w:type="dxa"/>
            <w:shd w:val="clear" w:color="auto" w:fill="F2F2F2"/>
            <w:vAlign w:val="center"/>
          </w:tcPr>
          <w:p w:rsidR="000F5567" w:rsidRDefault="00B70BE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F5567">
        <w:trPr>
          <w:trHeight w:val="500"/>
          <w:jc w:val="center"/>
        </w:trPr>
        <w:tc>
          <w:tcPr>
            <w:tcW w:w="1447" w:type="dxa"/>
            <w:shd w:val="clear" w:color="auto" w:fill="5B9BD5"/>
            <w:vAlign w:val="center"/>
          </w:tcPr>
          <w:p w:rsidR="000F5567" w:rsidRDefault="000F55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323E4F"/>
            <w:vAlign w:val="center"/>
          </w:tcPr>
          <w:p w:rsidR="000F5567" w:rsidRDefault="00B70BE8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00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0F5567" w:rsidRDefault="00B70BE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1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0F5567" w:rsidRDefault="00B70BE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1" w:type="dxa"/>
            <w:shd w:val="clear" w:color="auto" w:fill="F2F2F2"/>
            <w:vAlign w:val="center"/>
          </w:tcPr>
          <w:p w:rsidR="000F5567" w:rsidRDefault="00B70BE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09" w:type="dxa"/>
            <w:shd w:val="clear" w:color="auto" w:fill="F2F2F2"/>
            <w:vAlign w:val="center"/>
          </w:tcPr>
          <w:p w:rsidR="000F5567" w:rsidRDefault="00B70BE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21" w:type="dxa"/>
            <w:shd w:val="clear" w:color="auto" w:fill="F2F2F2"/>
            <w:vAlign w:val="center"/>
          </w:tcPr>
          <w:p w:rsidR="000F5567" w:rsidRDefault="00B70BE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F5567">
        <w:trPr>
          <w:trHeight w:val="500"/>
          <w:jc w:val="center"/>
        </w:trPr>
        <w:tc>
          <w:tcPr>
            <w:tcW w:w="1447" w:type="dxa"/>
            <w:shd w:val="clear" w:color="auto" w:fill="5B9BD5"/>
            <w:vAlign w:val="center"/>
          </w:tcPr>
          <w:p w:rsidR="000F5567" w:rsidRDefault="000F55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323E4F"/>
            <w:vAlign w:val="center"/>
          </w:tcPr>
          <w:p w:rsidR="000F5567" w:rsidRDefault="00B70BE8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 Этап</w:t>
            </w:r>
          </w:p>
        </w:tc>
        <w:tc>
          <w:tcPr>
            <w:tcW w:w="600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0F5567" w:rsidRDefault="00B70BE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1" w:type="dxa"/>
            <w:vAlign w:val="center"/>
          </w:tcPr>
          <w:p w:rsidR="000F5567" w:rsidRDefault="00B70BE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1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0F5567" w:rsidRDefault="00B70BE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1" w:type="dxa"/>
            <w:gridSpan w:val="2"/>
            <w:vAlign w:val="center"/>
          </w:tcPr>
          <w:p w:rsidR="000F5567" w:rsidRDefault="000F556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/>
            <w:vAlign w:val="center"/>
          </w:tcPr>
          <w:p w:rsidR="000F5567" w:rsidRDefault="00B70BE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09" w:type="dxa"/>
            <w:shd w:val="clear" w:color="auto" w:fill="F2F2F2"/>
            <w:vAlign w:val="center"/>
          </w:tcPr>
          <w:p w:rsidR="000F5567" w:rsidRDefault="00B70BE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21" w:type="dxa"/>
            <w:shd w:val="clear" w:color="auto" w:fill="F2F2F2"/>
            <w:vAlign w:val="center"/>
          </w:tcPr>
          <w:p w:rsidR="000F5567" w:rsidRDefault="00B70BE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F5567">
        <w:trPr>
          <w:trHeight w:val="1280"/>
          <w:jc w:val="center"/>
        </w:trPr>
        <w:tc>
          <w:tcPr>
            <w:tcW w:w="1447" w:type="dxa"/>
            <w:shd w:val="clear" w:color="auto" w:fill="5B9BD5"/>
            <w:vAlign w:val="center"/>
          </w:tcPr>
          <w:p w:rsidR="000F5567" w:rsidRDefault="00B70BE8">
            <w:pPr>
              <w:pStyle w:val="normal"/>
              <w:ind w:left="113" w:right="113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Итого баллов за критерий</w:t>
            </w:r>
          </w:p>
        </w:tc>
        <w:tc>
          <w:tcPr>
            <w:tcW w:w="773" w:type="dxa"/>
            <w:shd w:val="clear" w:color="auto" w:fill="323E4F"/>
          </w:tcPr>
          <w:p w:rsidR="000F5567" w:rsidRDefault="000F5567">
            <w:pPr>
              <w:pStyle w:val="normal"/>
              <w:jc w:val="both"/>
            </w:pPr>
          </w:p>
        </w:tc>
        <w:tc>
          <w:tcPr>
            <w:tcW w:w="600" w:type="dxa"/>
            <w:shd w:val="clear" w:color="auto" w:fill="F2F2F2"/>
            <w:vAlign w:val="center"/>
          </w:tcPr>
          <w:p w:rsidR="000F5567" w:rsidRDefault="00B70BE8">
            <w:pPr>
              <w:pStyle w:val="normal"/>
              <w:jc w:val="center"/>
            </w:pPr>
            <w:r>
              <w:t>10</w:t>
            </w:r>
          </w:p>
        </w:tc>
        <w:tc>
          <w:tcPr>
            <w:tcW w:w="600" w:type="dxa"/>
            <w:shd w:val="clear" w:color="auto" w:fill="F2F2F2"/>
            <w:vAlign w:val="center"/>
          </w:tcPr>
          <w:p w:rsidR="000F5567" w:rsidRDefault="00B70BE8">
            <w:pPr>
              <w:pStyle w:val="normal"/>
              <w:jc w:val="center"/>
            </w:pPr>
            <w:r>
              <w:t>10</w:t>
            </w:r>
          </w:p>
        </w:tc>
        <w:tc>
          <w:tcPr>
            <w:tcW w:w="601" w:type="dxa"/>
            <w:shd w:val="clear" w:color="auto" w:fill="F2F2F2"/>
            <w:vAlign w:val="center"/>
          </w:tcPr>
          <w:p w:rsidR="000F5567" w:rsidRDefault="00B70BE8">
            <w:pPr>
              <w:pStyle w:val="normal"/>
              <w:jc w:val="center"/>
            </w:pPr>
            <w:r>
              <w:t>15</w:t>
            </w:r>
          </w:p>
        </w:tc>
        <w:tc>
          <w:tcPr>
            <w:tcW w:w="601" w:type="dxa"/>
            <w:shd w:val="clear" w:color="auto" w:fill="F2F2F2"/>
            <w:vAlign w:val="center"/>
          </w:tcPr>
          <w:p w:rsidR="000F5567" w:rsidRDefault="00B70BE8">
            <w:pPr>
              <w:pStyle w:val="normal"/>
              <w:jc w:val="center"/>
            </w:pPr>
            <w:r>
              <w:t>15</w:t>
            </w:r>
          </w:p>
        </w:tc>
        <w:tc>
          <w:tcPr>
            <w:tcW w:w="601" w:type="dxa"/>
            <w:shd w:val="clear" w:color="auto" w:fill="F2F2F2"/>
            <w:vAlign w:val="center"/>
          </w:tcPr>
          <w:p w:rsidR="000F5567" w:rsidRDefault="00B70BE8">
            <w:pPr>
              <w:pStyle w:val="normal"/>
              <w:jc w:val="center"/>
            </w:pPr>
            <w:r>
              <w:t>10</w:t>
            </w:r>
          </w:p>
        </w:tc>
        <w:tc>
          <w:tcPr>
            <w:tcW w:w="601" w:type="dxa"/>
            <w:shd w:val="clear" w:color="auto" w:fill="F2F2F2"/>
            <w:vAlign w:val="center"/>
          </w:tcPr>
          <w:p w:rsidR="000F5567" w:rsidRDefault="00B70BE8">
            <w:pPr>
              <w:pStyle w:val="normal"/>
              <w:jc w:val="center"/>
            </w:pPr>
            <w:r>
              <w:t>5</w:t>
            </w:r>
          </w:p>
        </w:tc>
        <w:tc>
          <w:tcPr>
            <w:tcW w:w="601" w:type="dxa"/>
            <w:shd w:val="clear" w:color="auto" w:fill="F2F2F2"/>
            <w:vAlign w:val="center"/>
          </w:tcPr>
          <w:p w:rsidR="000F5567" w:rsidRDefault="00B70BE8">
            <w:pPr>
              <w:pStyle w:val="normal"/>
              <w:jc w:val="center"/>
            </w:pPr>
            <w:r>
              <w:t>15</w:t>
            </w:r>
          </w:p>
        </w:tc>
        <w:tc>
          <w:tcPr>
            <w:tcW w:w="601" w:type="dxa"/>
            <w:gridSpan w:val="2"/>
            <w:shd w:val="clear" w:color="auto" w:fill="F2F2F2"/>
            <w:vAlign w:val="center"/>
          </w:tcPr>
          <w:p w:rsidR="000F5567" w:rsidRDefault="00B70BE8">
            <w:pPr>
              <w:pStyle w:val="normal"/>
              <w:jc w:val="center"/>
            </w:pPr>
            <w:r>
              <w:t>20</w:t>
            </w:r>
          </w:p>
        </w:tc>
        <w:tc>
          <w:tcPr>
            <w:tcW w:w="921" w:type="dxa"/>
            <w:shd w:val="clear" w:color="auto" w:fill="F2F2F2"/>
            <w:vAlign w:val="center"/>
          </w:tcPr>
          <w:p w:rsidR="000F5567" w:rsidRDefault="00B70BE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09" w:type="dxa"/>
            <w:shd w:val="clear" w:color="auto" w:fill="F2F2F2"/>
            <w:vAlign w:val="center"/>
          </w:tcPr>
          <w:p w:rsidR="000F5567" w:rsidRDefault="00B70BE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21" w:type="dxa"/>
            <w:shd w:val="clear" w:color="auto" w:fill="F2F2F2"/>
            <w:vAlign w:val="center"/>
          </w:tcPr>
          <w:p w:rsidR="000F5567" w:rsidRDefault="00B70BE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F5567" w:rsidRDefault="000F5567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4" w:name="_35nkun2" w:colFirst="0" w:colLast="0"/>
      <w:bookmarkEnd w:id="14"/>
    </w:p>
    <w:p w:rsidR="000F5567" w:rsidRDefault="00B70BE8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5" w:name="_1ksv4uv" w:colFirst="0" w:colLast="0"/>
      <w:bookmarkEnd w:id="1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4.5. МНЕНИЕ СУДЕЙ (СУДЕЙСКАЯ ОЦЕНКА)</w:t>
      </w:r>
    </w:p>
    <w:p w:rsidR="000F5567" w:rsidRDefault="00B70BE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принятии решения используется шкала 0–3. Для четкого и последовательного применения шкалы судейское решение должно приниматься с учетом:</w:t>
      </w:r>
    </w:p>
    <w:p w:rsidR="000F5567" w:rsidRDefault="00B70BE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эталонов для сравнения (критериев) для подробного руководства по каждому аспекту</w:t>
      </w:r>
    </w:p>
    <w:p w:rsidR="000F5567" w:rsidRDefault="00B70BE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шкалы 0–3, где:</w:t>
      </w:r>
    </w:p>
    <w:p w:rsidR="000F5567" w:rsidRDefault="00B70BE8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0: исполнение не соответствует отраслевому стандарту;</w:t>
      </w:r>
    </w:p>
    <w:p w:rsidR="000F5567" w:rsidRDefault="00B70BE8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1: исполнение соответствует отраслевому стандарту;</w:t>
      </w:r>
    </w:p>
    <w:p w:rsidR="000F5567" w:rsidRDefault="00B70BE8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2: исполнение соответствует отраслевому стандарту и в некоторых отношениях превосходит его;</w:t>
      </w:r>
    </w:p>
    <w:p w:rsidR="000F5567" w:rsidRDefault="00B70BE8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3: исполнение полностью превосходит отраслевой стандарт и оценивается как отличное</w:t>
      </w:r>
    </w:p>
    <w:p w:rsidR="000F5567" w:rsidRDefault="00B70BE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аспект оценивают три эксперта, каждый эксперт должен произвести оценку, после чего происходит сравнение выставленных оценок. В случае расхождения оценок экспертов более чем на 1 балл, экспертам необходимо вынести оценку данного аспекта на обсуждение и устранить расхождение.</w:t>
      </w:r>
    </w:p>
    <w:p w:rsidR="000F5567" w:rsidRDefault="00B70BE8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6" w:name="_44sinio" w:colFirst="0" w:colLast="0"/>
      <w:bookmarkEnd w:id="1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4.6. ИЗМЕРИМАЯ ОЦЕНКА</w:t>
      </w:r>
    </w:p>
    <w:p w:rsidR="000F5567" w:rsidRDefault="00B70BE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каждого аспекта осуществляется тремя экспертами. Если не указано иное, будет присуждена только максимальная оценка или ноль баллов. Если в рамках какого-либо аспекта возможно присуждение оценок ниже максимальной, это описывается в Схеме оценки с указанием измеримых параметров.</w:t>
      </w:r>
    </w:p>
    <w:p w:rsidR="000F5567" w:rsidRDefault="00B70BE8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7" w:name="_2jxsxqh" w:colFirst="0" w:colLast="0"/>
      <w:bookmarkEnd w:id="1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4.7. ИСПОЛЬЗОВАНИЕ ИЗМЕРИМЫХ И СУДЕЙСКИХ ОЦЕНОК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Окончательное понимание по измеримым и судейским оценкам будет доступно, когда утверждена Схема оценки и Конкурсное задание. Приведенная таблица содержит приблизительную информацию и служит для разработки Оценочной схемы и Конкурсного задания.</w:t>
      </w:r>
    </w:p>
    <w:tbl>
      <w:tblPr>
        <w:tblStyle w:val="a7"/>
        <w:tblW w:w="10449" w:type="dxa"/>
        <w:tblInd w:w="0" w:type="dxa"/>
        <w:tblBorders>
          <w:top w:val="single" w:sz="4" w:space="0" w:color="ACB9CA"/>
          <w:left w:val="single" w:sz="4" w:space="0" w:color="ACB9CA"/>
          <w:bottom w:val="single" w:sz="4" w:space="0" w:color="ACB9CA"/>
          <w:right w:val="single" w:sz="4" w:space="0" w:color="ACB9CA"/>
          <w:insideH w:val="single" w:sz="4" w:space="0" w:color="ACB9CA"/>
          <w:insideV w:val="single" w:sz="4" w:space="0" w:color="ACB9CA"/>
        </w:tblBorders>
        <w:tblLayout w:type="fixed"/>
        <w:tblLook w:val="0400"/>
      </w:tblPr>
      <w:tblGrid>
        <w:gridCol w:w="926"/>
        <w:gridCol w:w="5105"/>
        <w:gridCol w:w="1684"/>
        <w:gridCol w:w="1661"/>
        <w:gridCol w:w="1073"/>
      </w:tblGrid>
      <w:tr w:rsidR="000F5567">
        <w:tc>
          <w:tcPr>
            <w:tcW w:w="6031" w:type="dxa"/>
            <w:gridSpan w:val="2"/>
            <w:shd w:val="clear" w:color="auto" w:fill="ACB9CA"/>
          </w:tcPr>
          <w:p w:rsidR="000F5567" w:rsidRDefault="00B70BE8">
            <w:pPr>
              <w:pStyle w:val="normal"/>
              <w:jc w:val="both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Критерий</w:t>
            </w:r>
          </w:p>
        </w:tc>
        <w:tc>
          <w:tcPr>
            <w:tcW w:w="4418" w:type="dxa"/>
            <w:gridSpan w:val="3"/>
            <w:shd w:val="clear" w:color="auto" w:fill="ACB9CA"/>
          </w:tcPr>
          <w:p w:rsidR="000F5567" w:rsidRDefault="00B70BE8">
            <w:pPr>
              <w:pStyle w:val="normal"/>
              <w:jc w:val="both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Баллы</w:t>
            </w:r>
          </w:p>
        </w:tc>
      </w:tr>
      <w:tr w:rsidR="000F5567">
        <w:tc>
          <w:tcPr>
            <w:tcW w:w="926" w:type="dxa"/>
            <w:shd w:val="clear" w:color="auto" w:fill="323E4F"/>
          </w:tcPr>
          <w:p w:rsidR="000F5567" w:rsidRDefault="000F5567">
            <w:pPr>
              <w:pStyle w:val="normal"/>
              <w:jc w:val="both"/>
              <w:rPr>
                <w:b/>
              </w:rPr>
            </w:pPr>
          </w:p>
        </w:tc>
        <w:tc>
          <w:tcPr>
            <w:tcW w:w="5105" w:type="dxa"/>
            <w:shd w:val="clear" w:color="auto" w:fill="323E4F"/>
          </w:tcPr>
          <w:p w:rsidR="000F5567" w:rsidRDefault="000F5567">
            <w:pPr>
              <w:pStyle w:val="normal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84" w:type="dxa"/>
            <w:shd w:val="clear" w:color="auto" w:fill="323E4F"/>
          </w:tcPr>
          <w:p w:rsidR="000F5567" w:rsidRDefault="00B70BE8">
            <w:pPr>
              <w:pStyle w:val="normal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Мнение судей</w:t>
            </w:r>
          </w:p>
        </w:tc>
        <w:tc>
          <w:tcPr>
            <w:tcW w:w="1661" w:type="dxa"/>
            <w:shd w:val="clear" w:color="auto" w:fill="323E4F"/>
          </w:tcPr>
          <w:p w:rsidR="000F5567" w:rsidRDefault="00B70BE8">
            <w:pPr>
              <w:pStyle w:val="normal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Измеримая</w:t>
            </w:r>
          </w:p>
        </w:tc>
        <w:tc>
          <w:tcPr>
            <w:tcW w:w="1073" w:type="dxa"/>
            <w:shd w:val="clear" w:color="auto" w:fill="323E4F"/>
          </w:tcPr>
          <w:p w:rsidR="000F5567" w:rsidRDefault="00B70BE8">
            <w:pPr>
              <w:pStyle w:val="normal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0F5567">
        <w:tc>
          <w:tcPr>
            <w:tcW w:w="926" w:type="dxa"/>
            <w:shd w:val="clear" w:color="auto" w:fill="323E4F"/>
          </w:tcPr>
          <w:p w:rsidR="000F5567" w:rsidRDefault="00B70BE8">
            <w:pPr>
              <w:pStyle w:val="normal"/>
              <w:jc w:val="both"/>
              <w:rPr>
                <w:b/>
              </w:rPr>
            </w:pPr>
            <w:r>
              <w:rPr>
                <w:b/>
              </w:rPr>
              <w:lastRenderedPageBreak/>
              <w:t>A</w:t>
            </w:r>
          </w:p>
        </w:tc>
        <w:tc>
          <w:tcPr>
            <w:tcW w:w="5105" w:type="dxa"/>
          </w:tcPr>
          <w:p w:rsidR="000F5567" w:rsidRDefault="00B70BE8">
            <w:pPr>
              <w:pStyle w:val="normal"/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Бизнес-план команды</w:t>
            </w:r>
          </w:p>
        </w:tc>
        <w:tc>
          <w:tcPr>
            <w:tcW w:w="1684" w:type="dxa"/>
          </w:tcPr>
          <w:p w:rsidR="000F5567" w:rsidRDefault="00B70BE8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1" w:type="dxa"/>
          </w:tcPr>
          <w:p w:rsidR="000F5567" w:rsidRDefault="00B70BE8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3" w:type="dxa"/>
          </w:tcPr>
          <w:p w:rsidR="000F5567" w:rsidRDefault="00B70BE8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F5567">
        <w:tc>
          <w:tcPr>
            <w:tcW w:w="926" w:type="dxa"/>
            <w:shd w:val="clear" w:color="auto" w:fill="323E4F"/>
          </w:tcPr>
          <w:p w:rsidR="000F5567" w:rsidRDefault="00B70BE8">
            <w:pPr>
              <w:pStyle w:val="normal"/>
              <w:jc w:val="both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105" w:type="dxa"/>
          </w:tcPr>
          <w:p w:rsidR="000F5567" w:rsidRDefault="00B70BE8">
            <w:pPr>
              <w:pStyle w:val="normal"/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Наша команда и бизнес-идея</w:t>
            </w:r>
          </w:p>
        </w:tc>
        <w:tc>
          <w:tcPr>
            <w:tcW w:w="1684" w:type="dxa"/>
          </w:tcPr>
          <w:p w:rsidR="000F5567" w:rsidRDefault="00B70BE8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1" w:type="dxa"/>
          </w:tcPr>
          <w:p w:rsidR="000F5567" w:rsidRDefault="00B70BE8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3" w:type="dxa"/>
          </w:tcPr>
          <w:p w:rsidR="000F5567" w:rsidRDefault="00B70BE8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F5567">
        <w:tc>
          <w:tcPr>
            <w:tcW w:w="926" w:type="dxa"/>
            <w:shd w:val="clear" w:color="auto" w:fill="323E4F"/>
          </w:tcPr>
          <w:p w:rsidR="000F5567" w:rsidRDefault="00B70BE8">
            <w:pPr>
              <w:pStyle w:val="normal"/>
              <w:jc w:val="both"/>
              <w:rPr>
                <w:b/>
              </w:rPr>
            </w:pPr>
            <w:r>
              <w:rPr>
                <w:b/>
              </w:rPr>
              <w:t>C1</w:t>
            </w:r>
          </w:p>
        </w:tc>
        <w:tc>
          <w:tcPr>
            <w:tcW w:w="5105" w:type="dxa"/>
          </w:tcPr>
          <w:p w:rsidR="000F5567" w:rsidRDefault="00B70BE8">
            <w:pPr>
              <w:pStyle w:val="normal"/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Целевая группа</w:t>
            </w:r>
          </w:p>
        </w:tc>
        <w:tc>
          <w:tcPr>
            <w:tcW w:w="1684" w:type="dxa"/>
          </w:tcPr>
          <w:p w:rsidR="000F5567" w:rsidRDefault="00B70BE8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61" w:type="dxa"/>
          </w:tcPr>
          <w:p w:rsidR="000F5567" w:rsidRDefault="00B70BE8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73" w:type="dxa"/>
          </w:tcPr>
          <w:p w:rsidR="000F5567" w:rsidRDefault="00B70BE8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F5567">
        <w:tc>
          <w:tcPr>
            <w:tcW w:w="926" w:type="dxa"/>
            <w:shd w:val="clear" w:color="auto" w:fill="323E4F"/>
          </w:tcPr>
          <w:p w:rsidR="000F5567" w:rsidRDefault="00B70BE8">
            <w:pPr>
              <w:pStyle w:val="normal"/>
              <w:jc w:val="both"/>
              <w:rPr>
                <w:b/>
              </w:rPr>
            </w:pPr>
            <w:r>
              <w:rPr>
                <w:b/>
              </w:rPr>
              <w:t>С2</w:t>
            </w:r>
          </w:p>
        </w:tc>
        <w:tc>
          <w:tcPr>
            <w:tcW w:w="5105" w:type="dxa"/>
          </w:tcPr>
          <w:p w:rsidR="000F5567" w:rsidRDefault="00B70BE8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Специальное задание 1</w:t>
            </w:r>
          </w:p>
        </w:tc>
        <w:tc>
          <w:tcPr>
            <w:tcW w:w="1684" w:type="dxa"/>
          </w:tcPr>
          <w:p w:rsidR="000F5567" w:rsidRDefault="00B70BE8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1" w:type="dxa"/>
          </w:tcPr>
          <w:p w:rsidR="000F5567" w:rsidRDefault="00B70BE8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3" w:type="dxa"/>
          </w:tcPr>
          <w:p w:rsidR="000F5567" w:rsidRDefault="00B70BE8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F5567">
        <w:tc>
          <w:tcPr>
            <w:tcW w:w="926" w:type="dxa"/>
            <w:shd w:val="clear" w:color="auto" w:fill="323E4F"/>
          </w:tcPr>
          <w:p w:rsidR="000F5567" w:rsidRDefault="00B70BE8">
            <w:pPr>
              <w:pStyle w:val="normal"/>
              <w:jc w:val="both"/>
              <w:rPr>
                <w:b/>
              </w:rPr>
            </w:pPr>
            <w:r>
              <w:rPr>
                <w:b/>
              </w:rPr>
              <w:t>D1</w:t>
            </w:r>
          </w:p>
        </w:tc>
        <w:tc>
          <w:tcPr>
            <w:tcW w:w="5105" w:type="dxa"/>
          </w:tcPr>
          <w:p w:rsidR="000F5567" w:rsidRDefault="00B70BE8">
            <w:pPr>
              <w:pStyle w:val="normal"/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Планирование рабочего процесса</w:t>
            </w:r>
          </w:p>
        </w:tc>
        <w:tc>
          <w:tcPr>
            <w:tcW w:w="1684" w:type="dxa"/>
          </w:tcPr>
          <w:p w:rsidR="000F5567" w:rsidRDefault="00B70BE8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1" w:type="dxa"/>
          </w:tcPr>
          <w:p w:rsidR="000F5567" w:rsidRDefault="00B70BE8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3" w:type="dxa"/>
          </w:tcPr>
          <w:p w:rsidR="000F5567" w:rsidRDefault="00B70BE8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F5567">
        <w:tc>
          <w:tcPr>
            <w:tcW w:w="926" w:type="dxa"/>
            <w:shd w:val="clear" w:color="auto" w:fill="323E4F"/>
          </w:tcPr>
          <w:p w:rsidR="000F5567" w:rsidRDefault="00B70BE8">
            <w:pPr>
              <w:pStyle w:val="normal"/>
              <w:jc w:val="both"/>
              <w:rPr>
                <w:b/>
              </w:rPr>
            </w:pPr>
            <w:r>
              <w:rPr>
                <w:b/>
              </w:rPr>
              <w:t>D2</w:t>
            </w:r>
          </w:p>
        </w:tc>
        <w:tc>
          <w:tcPr>
            <w:tcW w:w="5105" w:type="dxa"/>
          </w:tcPr>
          <w:p w:rsidR="000F5567" w:rsidRDefault="00B70BE8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Специальное задание 2</w:t>
            </w:r>
          </w:p>
        </w:tc>
        <w:tc>
          <w:tcPr>
            <w:tcW w:w="1684" w:type="dxa"/>
          </w:tcPr>
          <w:p w:rsidR="000F5567" w:rsidRDefault="00B70BE8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1" w:type="dxa"/>
          </w:tcPr>
          <w:p w:rsidR="000F5567" w:rsidRDefault="00B70BE8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3" w:type="dxa"/>
          </w:tcPr>
          <w:p w:rsidR="000F5567" w:rsidRDefault="00B70BE8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F5567">
        <w:tc>
          <w:tcPr>
            <w:tcW w:w="926" w:type="dxa"/>
            <w:shd w:val="clear" w:color="auto" w:fill="323E4F"/>
          </w:tcPr>
          <w:p w:rsidR="000F5567" w:rsidRDefault="00B70BE8">
            <w:pPr>
              <w:pStyle w:val="normal"/>
              <w:jc w:val="both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5105" w:type="dxa"/>
          </w:tcPr>
          <w:p w:rsidR="000F5567" w:rsidRDefault="00B70BE8">
            <w:pPr>
              <w:pStyle w:val="normal"/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Маркетинговое планирование</w:t>
            </w:r>
          </w:p>
        </w:tc>
        <w:tc>
          <w:tcPr>
            <w:tcW w:w="1684" w:type="dxa"/>
          </w:tcPr>
          <w:p w:rsidR="000F5567" w:rsidRDefault="00B70BE8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1" w:type="dxa"/>
          </w:tcPr>
          <w:p w:rsidR="000F5567" w:rsidRDefault="00B70BE8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3" w:type="dxa"/>
          </w:tcPr>
          <w:p w:rsidR="000F5567" w:rsidRDefault="00B70BE8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F5567">
        <w:tc>
          <w:tcPr>
            <w:tcW w:w="926" w:type="dxa"/>
            <w:shd w:val="clear" w:color="auto" w:fill="323E4F"/>
          </w:tcPr>
          <w:p w:rsidR="000F5567" w:rsidRDefault="00B70BE8">
            <w:pPr>
              <w:pStyle w:val="normal"/>
              <w:jc w:val="both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5105" w:type="dxa"/>
          </w:tcPr>
          <w:p w:rsidR="000F5567" w:rsidRDefault="00B70BE8">
            <w:pPr>
              <w:pStyle w:val="normal"/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Устойчивое развитие</w:t>
            </w:r>
          </w:p>
        </w:tc>
        <w:tc>
          <w:tcPr>
            <w:tcW w:w="1684" w:type="dxa"/>
          </w:tcPr>
          <w:p w:rsidR="000F5567" w:rsidRDefault="00B70BE8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61" w:type="dxa"/>
          </w:tcPr>
          <w:p w:rsidR="000F5567" w:rsidRDefault="00B70BE8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73" w:type="dxa"/>
          </w:tcPr>
          <w:p w:rsidR="000F5567" w:rsidRDefault="00B70BE8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F5567">
        <w:tc>
          <w:tcPr>
            <w:tcW w:w="926" w:type="dxa"/>
            <w:shd w:val="clear" w:color="auto" w:fill="323E4F"/>
          </w:tcPr>
          <w:p w:rsidR="000F5567" w:rsidRDefault="00B70BE8">
            <w:pPr>
              <w:pStyle w:val="normal"/>
              <w:jc w:val="both"/>
              <w:rPr>
                <w:b/>
              </w:rPr>
            </w:pPr>
            <w:r>
              <w:rPr>
                <w:b/>
              </w:rPr>
              <w:t>G1</w:t>
            </w:r>
          </w:p>
        </w:tc>
        <w:tc>
          <w:tcPr>
            <w:tcW w:w="5105" w:type="dxa"/>
          </w:tcPr>
          <w:p w:rsidR="000F5567" w:rsidRDefault="00B70BE8">
            <w:pPr>
              <w:pStyle w:val="normal"/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Технико-экономическое обоснование проекта, включая финансовые инструменты и показатели</w:t>
            </w:r>
          </w:p>
        </w:tc>
        <w:tc>
          <w:tcPr>
            <w:tcW w:w="1684" w:type="dxa"/>
          </w:tcPr>
          <w:p w:rsidR="000F5567" w:rsidRDefault="00B70BE8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61" w:type="dxa"/>
          </w:tcPr>
          <w:p w:rsidR="000F5567" w:rsidRDefault="00B70BE8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73" w:type="dxa"/>
          </w:tcPr>
          <w:p w:rsidR="000F5567" w:rsidRDefault="00B70BE8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F5567">
        <w:tc>
          <w:tcPr>
            <w:tcW w:w="926" w:type="dxa"/>
            <w:shd w:val="clear" w:color="auto" w:fill="323E4F"/>
          </w:tcPr>
          <w:p w:rsidR="000F5567" w:rsidRDefault="00B70BE8">
            <w:pPr>
              <w:pStyle w:val="normal"/>
              <w:jc w:val="both"/>
              <w:rPr>
                <w:b/>
              </w:rPr>
            </w:pPr>
            <w:r>
              <w:rPr>
                <w:b/>
              </w:rPr>
              <w:t>G2</w:t>
            </w:r>
          </w:p>
        </w:tc>
        <w:tc>
          <w:tcPr>
            <w:tcW w:w="5105" w:type="dxa"/>
          </w:tcPr>
          <w:p w:rsidR="000F5567" w:rsidRDefault="00B70BE8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Специальное задание 3</w:t>
            </w:r>
          </w:p>
        </w:tc>
        <w:tc>
          <w:tcPr>
            <w:tcW w:w="1684" w:type="dxa"/>
          </w:tcPr>
          <w:p w:rsidR="000F5567" w:rsidRDefault="00B70BE8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1" w:type="dxa"/>
          </w:tcPr>
          <w:p w:rsidR="000F5567" w:rsidRDefault="00B70BE8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3" w:type="dxa"/>
          </w:tcPr>
          <w:p w:rsidR="000F5567" w:rsidRDefault="00B70BE8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F5567">
        <w:tc>
          <w:tcPr>
            <w:tcW w:w="926" w:type="dxa"/>
            <w:shd w:val="clear" w:color="auto" w:fill="323E4F"/>
          </w:tcPr>
          <w:p w:rsidR="000F5567" w:rsidRDefault="00B70BE8">
            <w:pPr>
              <w:pStyle w:val="normal"/>
              <w:jc w:val="both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5105" w:type="dxa"/>
          </w:tcPr>
          <w:p w:rsidR="000F5567" w:rsidRDefault="00B70BE8">
            <w:pPr>
              <w:pStyle w:val="normal"/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Продвижение фирмы/проекта</w:t>
            </w:r>
          </w:p>
        </w:tc>
        <w:tc>
          <w:tcPr>
            <w:tcW w:w="1684" w:type="dxa"/>
          </w:tcPr>
          <w:p w:rsidR="000F5567" w:rsidRDefault="00B70BE8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61" w:type="dxa"/>
          </w:tcPr>
          <w:p w:rsidR="000F5567" w:rsidRDefault="00B70BE8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73" w:type="dxa"/>
          </w:tcPr>
          <w:p w:rsidR="000F5567" w:rsidRDefault="00B70BE8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F5567">
        <w:tc>
          <w:tcPr>
            <w:tcW w:w="926" w:type="dxa"/>
            <w:shd w:val="clear" w:color="auto" w:fill="323E4F"/>
          </w:tcPr>
          <w:p w:rsidR="000F5567" w:rsidRDefault="00B70BE8">
            <w:pPr>
              <w:pStyle w:val="normal"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105" w:type="dxa"/>
          </w:tcPr>
          <w:p w:rsidR="000F5567" w:rsidRDefault="000F5567">
            <w:pPr>
              <w:pStyle w:val="normal"/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684" w:type="dxa"/>
          </w:tcPr>
          <w:p w:rsidR="000F5567" w:rsidRDefault="00B70BE8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661" w:type="dxa"/>
          </w:tcPr>
          <w:p w:rsidR="000F5567" w:rsidRDefault="00B70BE8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073" w:type="dxa"/>
          </w:tcPr>
          <w:p w:rsidR="000F5567" w:rsidRDefault="00B70BE8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0F5567" w:rsidRDefault="000F5567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8" w:name="_z337ya" w:colFirst="0" w:colLast="0"/>
      <w:bookmarkEnd w:id="18"/>
    </w:p>
    <w:p w:rsidR="000F5567" w:rsidRDefault="00B70BE8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4.8. СПЕЦИФИКАЦИЯ ОЦЕНКИ КОМПЕТЕНЦИИ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следующих критериях (модулях):</w:t>
      </w:r>
    </w:p>
    <w:p w:rsidR="000F5567" w:rsidRDefault="00B70BE8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9" w:name="_3j2qqm3" w:colFirst="0" w:colLast="0"/>
      <w:bookmarkEnd w:id="19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Критерий A1: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Бизнес-план команды</w:t>
      </w:r>
    </w:p>
    <w:p w:rsidR="000F5567" w:rsidRDefault="00B70BE8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будет происходить в соответствии со следующими субкритериями:</w:t>
      </w:r>
    </w:p>
    <w:p w:rsidR="000F5567" w:rsidRDefault="00B70BE8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необходимого минимума разделов бизнес плана</w:t>
      </w:r>
    </w:p>
    <w:p w:rsidR="000F5567" w:rsidRDefault="00B70BE8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оформления установленным требованиям</w:t>
      </w:r>
    </w:p>
    <w:p w:rsidR="000F5567" w:rsidRDefault="00B70BE8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оформление текста бизнес плана   установленным требованиям</w:t>
      </w:r>
    </w:p>
    <w:p w:rsidR="000F5567" w:rsidRDefault="00B70BE8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четко сформулированных цели бизнеса и миссии</w:t>
      </w:r>
    </w:p>
    <w:p w:rsidR="000F5567" w:rsidRDefault="00B70BE8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Коммуникационные приемы для представления идеи (опросы, сайты, соц. сети, группы)</w:t>
      </w:r>
    </w:p>
    <w:p w:rsidR="000F5567" w:rsidRDefault="00B70BE8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рисков/угроз (сформулированы риски/угрозы и приведена их оценка)</w:t>
      </w:r>
    </w:p>
    <w:p w:rsidR="000F5567" w:rsidRDefault="00B70BE8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Временные рамки финансового планирования на срок не менее 2 лет</w:t>
      </w:r>
    </w:p>
    <w:p w:rsidR="000F5567" w:rsidRDefault="00B70BE8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краткосрочного, среднесрочного и долгосрочного плана, целей, задач</w:t>
      </w:r>
    </w:p>
    <w:p w:rsidR="000F5567" w:rsidRDefault="00B70BE8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Определены источники финансирования и условия, сроки возврата заемных средств</w:t>
      </w:r>
    </w:p>
    <w:p w:rsidR="000F5567" w:rsidRDefault="00B70BE8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Указаны аналоги данного бизнес-проекта и проведен анализ конкурентной среды</w:t>
      </w:r>
    </w:p>
    <w:p w:rsidR="000F5567" w:rsidRDefault="00B70BE8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в бизнес плане идей для перспективного развития бизнеса</w:t>
      </w:r>
    </w:p>
    <w:p w:rsidR="000F5567" w:rsidRDefault="00B70BE8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названия проекта выбранной бизнес-идеи</w:t>
      </w:r>
    </w:p>
    <w:p w:rsidR="000F5567" w:rsidRDefault="00B70BE8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обоснования выбранной бизнес-идеи</w:t>
      </w:r>
    </w:p>
    <w:p w:rsidR="000F5567" w:rsidRDefault="00B70BE8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Логичность и связанность различных разделов бизнес-плана</w:t>
      </w:r>
    </w:p>
    <w:p w:rsidR="000F5567" w:rsidRDefault="00B70BE8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F5567" w:rsidRDefault="00B70BE8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Критерий B1</w:t>
      </w:r>
      <w:r>
        <w:rPr>
          <w:rFonts w:ascii="Times New Roman" w:eastAsia="Times New Roman" w:hAnsi="Times New Roman" w:cs="Times New Roman"/>
          <w:sz w:val="28"/>
          <w:szCs w:val="28"/>
        </w:rPr>
        <w:t>: Наша команда</w:t>
      </w:r>
    </w:p>
    <w:p w:rsidR="000F5567" w:rsidRDefault="00B70BE8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будет происходить в соответствии со следующими субкритериями:</w:t>
      </w:r>
    </w:p>
    <w:p w:rsidR="000F5567" w:rsidRDefault="00B70BE8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Качество плаката команды </w:t>
      </w:r>
    </w:p>
    <w:p w:rsidR="000F5567" w:rsidRDefault="00B70BE8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Название команды</w:t>
      </w:r>
    </w:p>
    <w:p w:rsidR="000F5567" w:rsidRDefault="00B70BE8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Сильные стороны членов команды</w:t>
      </w:r>
    </w:p>
    <w:p w:rsidR="000F5567" w:rsidRDefault="00B70BE8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Ключевые факторы успеха команды</w:t>
      </w:r>
    </w:p>
    <w:p w:rsidR="000F5567" w:rsidRDefault="00B70BE8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Обоснованность доводов в определении ключевых факторов успеха команды</w:t>
      </w:r>
    </w:p>
    <w:p w:rsidR="000F5567" w:rsidRDefault="00B70BE8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ролей каждого из участников в проекте (бизнесе)</w:t>
      </w:r>
    </w:p>
    <w:p w:rsidR="000F5567" w:rsidRDefault="00B70BE8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Качество презентации </w:t>
      </w:r>
    </w:p>
    <w:p w:rsidR="000F5567" w:rsidRDefault="00B70BE8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выделенного времени (тайм менеджмент)</w:t>
      </w:r>
    </w:p>
    <w:p w:rsidR="000F5567" w:rsidRDefault="00B70BE8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F5567" w:rsidRDefault="00B70BE8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Критерий C1</w:t>
      </w:r>
      <w:r>
        <w:rPr>
          <w:rFonts w:ascii="Times New Roman" w:eastAsia="Times New Roman" w:hAnsi="Times New Roman" w:cs="Times New Roman"/>
          <w:sz w:val="28"/>
          <w:szCs w:val="28"/>
        </w:rPr>
        <w:t>: Целевая аудитория</w:t>
      </w:r>
    </w:p>
    <w:p w:rsidR="000F5567" w:rsidRDefault="00B70BE8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будет происходить в соответствии со следующими субкритериями:</w:t>
      </w:r>
    </w:p>
    <w:p w:rsidR="000F5567" w:rsidRDefault="00B70BE8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Точность в определении целевого рынка</w:t>
      </w:r>
    </w:p>
    <w:p w:rsidR="000F5567" w:rsidRDefault="00B70BE8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размера целевого рынка</w:t>
      </w:r>
    </w:p>
    <w:p w:rsidR="000F5567" w:rsidRDefault="00B70BE8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Сравнительный анализ конкурентов</w:t>
      </w:r>
    </w:p>
    <w:p w:rsidR="000F5567" w:rsidRDefault="00B70BE8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презентации (способ представления, содержание, информативность).</w:t>
      </w:r>
    </w:p>
    <w:p w:rsidR="000F5567" w:rsidRDefault="00B70BE8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образа клиента</w:t>
      </w:r>
    </w:p>
    <w:p w:rsidR="000F5567" w:rsidRDefault="00B70BE8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F5567" w:rsidRDefault="00B70BE8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Критерий C2: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Специальное задание</w:t>
      </w:r>
    </w:p>
    <w:p w:rsidR="000F5567" w:rsidRDefault="00B70BE8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Субкритерии оценки разрабатываются перед началом чемпионата параллельно в с формулирование специального задания и доводятся до участников до начала работы над модулем</w:t>
      </w:r>
    </w:p>
    <w:p w:rsidR="000F5567" w:rsidRDefault="00B70BE8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F5567" w:rsidRDefault="00B70BE8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Критерий D1</w:t>
      </w:r>
      <w:r>
        <w:rPr>
          <w:rFonts w:ascii="Times New Roman" w:eastAsia="Times New Roman" w:hAnsi="Times New Roman" w:cs="Times New Roman"/>
          <w:sz w:val="28"/>
          <w:szCs w:val="28"/>
        </w:rPr>
        <w:t>: Планирование рабочего процесса</w:t>
      </w:r>
    </w:p>
    <w:p w:rsidR="000F5567" w:rsidRDefault="00B70BE8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будет происходить в соответствии со следующими субкритериями:</w:t>
      </w:r>
    </w:p>
    <w:p w:rsidR="000F5567" w:rsidRDefault="00B70BE8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Полнота описания процесса производства продукта, или схемы предоставления соответствующей услуги (ключевые точки)</w:t>
      </w:r>
    </w:p>
    <w:p w:rsidR="000F5567" w:rsidRDefault="00B70BE8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Логичность бизнес-процесса - от приобретения сырья или приема заказа, до его поставки или продажи его клиенту</w:t>
      </w:r>
    </w:p>
    <w:p w:rsidR="000F5567" w:rsidRDefault="00B70BE8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современных способов и средств планирования деятельности</w:t>
      </w:r>
    </w:p>
    <w:p w:rsidR="000F5567" w:rsidRDefault="00B70BE8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Проработка позитивного и негативного вариантов развития бизнеса (антикризисный план)</w:t>
      </w:r>
    </w:p>
    <w:p w:rsidR="000F5567" w:rsidRDefault="00B70BE8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Реалистичность планов по отношению к доступу участников к ресурсам разного типа (финансовые, материальные, информационные и др.)</w:t>
      </w:r>
    </w:p>
    <w:p w:rsidR="000F5567" w:rsidRDefault="00B70BE8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F5567" w:rsidRDefault="00B70BE8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Критерий D2</w:t>
      </w:r>
      <w:r>
        <w:rPr>
          <w:rFonts w:ascii="Times New Roman" w:eastAsia="Times New Roman" w:hAnsi="Times New Roman" w:cs="Times New Roman"/>
          <w:sz w:val="28"/>
          <w:szCs w:val="28"/>
        </w:rPr>
        <w:t>: Специальное задание</w:t>
      </w:r>
    </w:p>
    <w:p w:rsidR="000F5567" w:rsidRDefault="00B70BE8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Субкритерии оценки разрабатываются перед началом чемпионата параллельно в с формулирование специального задания и доводятся до участников до начала работы над модулем</w:t>
      </w:r>
    </w:p>
    <w:p w:rsidR="000F5567" w:rsidRDefault="00B70BE8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F5567" w:rsidRDefault="00B70BE8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Критерий E1</w:t>
      </w:r>
      <w:r>
        <w:rPr>
          <w:rFonts w:ascii="Times New Roman" w:eastAsia="Times New Roman" w:hAnsi="Times New Roman" w:cs="Times New Roman"/>
          <w:sz w:val="28"/>
          <w:szCs w:val="28"/>
        </w:rPr>
        <w:t>: Маркетинговое планирование</w:t>
      </w:r>
    </w:p>
    <w:p w:rsidR="000F5567" w:rsidRDefault="00B70BE8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будет происходить в соответствии со следующими субкритериями:</w:t>
      </w:r>
    </w:p>
    <w:p w:rsidR="000F5567" w:rsidRDefault="00B70BE8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Реалистичность маркетинговой стратегии. Полнота и продуманность маркетингового плана</w:t>
      </w:r>
    </w:p>
    <w:p w:rsidR="000F5567" w:rsidRDefault="00B70BE8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Адекватность маркетингового бюджета по отношению к стратегии и плану маркетинга, его реалистичность</w:t>
      </w:r>
    </w:p>
    <w:p w:rsidR="000F5567" w:rsidRDefault="00B70BE8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Реальные способности/возможности и функциональные обязанности членов команды в области маркетинга (обоснованность передачи функций на аутсорсинг)</w:t>
      </w:r>
    </w:p>
    <w:p w:rsidR="000F5567" w:rsidRDefault="00B70BE8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используемых маркетинговых инструментов задачам в области маркетинга</w:t>
      </w:r>
    </w:p>
    <w:p w:rsidR="000F5567" w:rsidRDefault="00B70BE8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публичного представления маркетингового плана</w:t>
      </w:r>
    </w:p>
    <w:p w:rsidR="000F5567" w:rsidRDefault="00B70BE8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F5567" w:rsidRDefault="00B70BE8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F5567" w:rsidRDefault="00B70BE8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Критерий F1</w:t>
      </w:r>
      <w:r>
        <w:rPr>
          <w:rFonts w:ascii="Times New Roman" w:eastAsia="Times New Roman" w:hAnsi="Times New Roman" w:cs="Times New Roman"/>
          <w:sz w:val="28"/>
          <w:szCs w:val="28"/>
        </w:rPr>
        <w:t>: Устойчивое развитие</w:t>
      </w:r>
    </w:p>
    <w:p w:rsidR="000F5567" w:rsidRDefault="00B70BE8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будет происходить в соответствии со следующими субкритериями:</w:t>
      </w:r>
    </w:p>
    <w:p w:rsidR="000F5567" w:rsidRDefault="00B70BE8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Экологическая безопасность. Описание используемого сырья, его происхождение. Утилизация отходов</w:t>
      </w:r>
    </w:p>
    <w:p w:rsidR="000F5567" w:rsidRDefault="00B70BE8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схемы определения точки безубыточности, периода окупаемости проекта</w:t>
      </w:r>
    </w:p>
    <w:p w:rsidR="000F5567" w:rsidRDefault="00B70BE8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Социальная стабильность. Влияние проекта на здоровье; доступность продукта (услуги) разным слоям населения; интеграция проекта в жизнь местного социума</w:t>
      </w:r>
    </w:p>
    <w:p w:rsidR="000F5567" w:rsidRDefault="00B70BE8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Инновационная составляющая в развитии проекта</w:t>
      </w:r>
    </w:p>
    <w:p w:rsidR="000F5567" w:rsidRDefault="00B70BE8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Стабильность спроса на производимую продукцию (услуги) в формате индивидуальных и иных потребителей.</w:t>
      </w:r>
    </w:p>
    <w:p w:rsidR="000F5567" w:rsidRDefault="00B70BE8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F5567" w:rsidRDefault="00B70BE8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Критерий G1</w:t>
      </w:r>
      <w:r>
        <w:rPr>
          <w:rFonts w:ascii="Times New Roman" w:eastAsia="Times New Roman" w:hAnsi="Times New Roman" w:cs="Times New Roman"/>
          <w:sz w:val="28"/>
          <w:szCs w:val="28"/>
        </w:rPr>
        <w:t>: Финансовые показатели</w:t>
      </w:r>
    </w:p>
    <w:p w:rsidR="000F5567" w:rsidRDefault="00B70BE8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Оценка будет происходить в соответствии со следующими субкритериями:</w:t>
      </w:r>
    </w:p>
    <w:p w:rsidR="000F5567" w:rsidRDefault="00B70BE8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обоснования системы налогообложения</w:t>
      </w:r>
    </w:p>
    <w:p w:rsidR="000F5567" w:rsidRDefault="00B70BE8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расчетов стоимости, ценообразования</w:t>
      </w:r>
    </w:p>
    <w:p w:rsidR="000F5567" w:rsidRDefault="00B70BE8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Обоснование и аргументация способов финансирования</w:t>
      </w:r>
    </w:p>
    <w:p w:rsidR="000F5567" w:rsidRDefault="00B70BE8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Практико-ориентированность и точность расчетов</w:t>
      </w:r>
    </w:p>
    <w:p w:rsidR="000F5567" w:rsidRDefault="00B70BE8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Реалистичность финансовых прогнозов</w:t>
      </w:r>
    </w:p>
    <w:p w:rsidR="000F5567" w:rsidRDefault="00B70BE8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F5567" w:rsidRDefault="00B70BE8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Критерий G2</w:t>
      </w:r>
      <w:r>
        <w:rPr>
          <w:rFonts w:ascii="Times New Roman" w:eastAsia="Times New Roman" w:hAnsi="Times New Roman" w:cs="Times New Roman"/>
          <w:sz w:val="28"/>
          <w:szCs w:val="28"/>
        </w:rPr>
        <w:t>: Специальное задание</w:t>
      </w:r>
    </w:p>
    <w:p w:rsidR="000F5567" w:rsidRDefault="00B70BE8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Субкритерии оценки разрабатываются перед началом чемпионата параллельно в с формулирование специального задания и доводятся до участников до начала работы над модулем</w:t>
      </w:r>
    </w:p>
    <w:p w:rsidR="000F5567" w:rsidRDefault="000F556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5567" w:rsidRDefault="00B70BE8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Критерий H1</w:t>
      </w:r>
      <w:r>
        <w:rPr>
          <w:rFonts w:ascii="Times New Roman" w:eastAsia="Times New Roman" w:hAnsi="Times New Roman" w:cs="Times New Roman"/>
          <w:sz w:val="28"/>
          <w:szCs w:val="28"/>
        </w:rPr>
        <w:t>: Продвижение фирмы/проекта</w:t>
      </w:r>
    </w:p>
    <w:p w:rsidR="000F5567" w:rsidRDefault="000F556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5567" w:rsidRDefault="00B70BE8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будет происходить в соответствии со следующими субкритериями:</w:t>
      </w:r>
    </w:p>
    <w:p w:rsidR="000F5567" w:rsidRDefault="00B70BE8">
      <w:pPr>
        <w:pStyle w:val="normal"/>
        <w:numPr>
          <w:ilvl w:val="0"/>
          <w:numId w:val="17"/>
        </w:numPr>
        <w:spacing w:after="0" w:line="240" w:lineRule="auto"/>
        <w:contextualSpacing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зарегистированного ООО/ИП</w:t>
      </w:r>
    </w:p>
    <w:p w:rsidR="000F5567" w:rsidRDefault="00B70BE8">
      <w:pPr>
        <w:pStyle w:val="normal"/>
        <w:numPr>
          <w:ilvl w:val="0"/>
          <w:numId w:val="17"/>
        </w:numPr>
        <w:spacing w:after="0" w:line="240" w:lineRule="auto"/>
        <w:contextualSpacing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открытого расчетного счета ООО/ИП</w:t>
      </w:r>
    </w:p>
    <w:p w:rsidR="000F5567" w:rsidRDefault="00B70BE8">
      <w:pPr>
        <w:pStyle w:val="normal"/>
        <w:numPr>
          <w:ilvl w:val="0"/>
          <w:numId w:val="17"/>
        </w:numPr>
        <w:spacing w:after="0" w:line="240" w:lineRule="auto"/>
        <w:contextualSpacing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поступлений денежных средств от клиентов на расчетный счет ООО/ИП </w:t>
      </w:r>
    </w:p>
    <w:p w:rsidR="000F5567" w:rsidRDefault="00B70BE8">
      <w:pPr>
        <w:pStyle w:val="normal"/>
        <w:numPr>
          <w:ilvl w:val="0"/>
          <w:numId w:val="17"/>
        </w:numPr>
        <w:spacing w:after="0" w:line="240" w:lineRule="auto"/>
        <w:contextualSpacing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в работе социальных сетей и современных программных решений коммуникации для целей бизнеса</w:t>
      </w:r>
    </w:p>
    <w:p w:rsidR="000F5567" w:rsidRDefault="00B70BE8">
      <w:pPr>
        <w:pStyle w:val="normal"/>
        <w:numPr>
          <w:ilvl w:val="0"/>
          <w:numId w:val="17"/>
        </w:numPr>
        <w:spacing w:after="0" w:line="240" w:lineRule="auto"/>
        <w:contextualSpacing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на практике  коммерческих предложений и деловой переписки</w:t>
      </w:r>
    </w:p>
    <w:p w:rsidR="000F5567" w:rsidRDefault="00B70BE8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Тайм-менеджмент </w:t>
      </w:r>
    </w:p>
    <w:p w:rsidR="000F5567" w:rsidRDefault="00B70BE8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презентации учтены замечания экспертов к предыдущим модулям</w:t>
      </w:r>
    </w:p>
    <w:p w:rsidR="000F5567" w:rsidRDefault="00B70BE8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Дресс-код команды в соответствии с деловым стилем или фирменной одеждой делегации</w:t>
      </w:r>
    </w:p>
    <w:p w:rsidR="000F5567" w:rsidRDefault="00B70BE8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презентации проекта в целом</w:t>
      </w:r>
    </w:p>
    <w:p w:rsidR="000F5567" w:rsidRDefault="00B70BE8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0F5567" w:rsidRDefault="00B70BE8">
      <w:pPr>
        <w:pStyle w:val="normal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:rsidR="000F5567" w:rsidRDefault="00B70BE8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4.9. РЕГЛАМЕНТ ОЦЕНКИ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эксперт и Заместитель Главного эксперта обсуждают и распределяют Экспертов по группам (состав группы не менее трех человек) для выставления оценок. Каждая группа должна включать в себя как минимум одного опытного эксперта. Эксперт не оценивает участника из своей организации/региона.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Соревнования по компетенции «Предпринимательство» проводятся по модульному принципу в два этапа (Заочный этап: за месяц до дня С-4 Финала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Национального чемпионата выполняется Модуль А1 (оценивание в дни С-4 – С-1); Очный этап в дни чемпионата: выполняются модули В1 – H1, включая специальные задания).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Модуль А1 (Бизнес-план) оценивается членами Жюри в дни С-4 – С1. 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день С1 проходит публичное собеседование по сути и форме представленных бизнес-планов (Модуль А1. Бизнес-план). Рабочие модули B1 – H1 будут представлены жюри и зрителями на соревновательной площадке. Члены жюри оценивают усилия участников и присуждают баллы в соответствии с критериями. 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специального задания, помимо прочих, может быть предложено задание, предполагающее применение софта 1С в малом бизнесе. К оценке привлекаются эксперты – квалифицированные пользователи 1С.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модуль подробно обсуждается до начала работы (как правило, начиная с дня С-1), чтобы неясные вопросы, которые могут возникнуть в процессе соревнования, были прояснены заранее. По поводу выполнения модуля А1 и подготовки бизнес-плана участники получают (не позднее, чем за месяц до дня с-4) подробное инструктивно-методическое письмо.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Соревнование проводится в два этапа: Заочный (разработка, анализ и оценка представленных бизнес-планов) и Очный (собеседование по сути и форме Бизнес-плана, защита проектов, их развитие и продвижение товаров/услуг).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позднее, чем за месяц до чемпионата (до дня С-4) публикуется Конкурсное задание, которое в основе своей будет иметь те же модули, которые приведены в настоящем Техническом описании, в соответствие с которым участники разрабатывают бизнес-планы своих проектов. Рекомендуется, чтобы тема проекта, проектная идея соотносились с рынками НТИ, были направлены на развитие движения WSR, поддержку здорового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образа жизни, развитие молодежного туризма, образования и пр. Требования к оформлению бизнес-планов приведены ниже.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электронном виде бизнес-план представляется в оргкомитет соревнований не позднее 09.00 часов Дня С-4, в печатном виде до 09.00 часов Дня С-2. Несвоевременное предоставление бизнес-плана в электронном виде влечет за собой наложение штрафа в размере 2,5 штрафных очков за каждый день просрочки (до 10 баллов в сумме). Не представление бизнес-плана ведет к тому, что модуль А1 оцениваться не будет (с потерей 10 баллов). Команда, не предоставившая бизнес-план, в собеседовании в день С1 по сути и форме бизнес-плана не участвует.</w:t>
      </w:r>
    </w:p>
    <w:p w:rsidR="000F5567" w:rsidRDefault="00B70BE8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 New Roman" w:hAnsi="Times New Roman" w:cs="Times New Roman"/>
          <w:b/>
          <w:smallCaps/>
          <w:color w:val="2C8DE6"/>
          <w:sz w:val="34"/>
          <w:szCs w:val="34"/>
        </w:rPr>
      </w:pPr>
      <w:bookmarkStart w:id="20" w:name="_1y810tw" w:colFirst="0" w:colLast="0"/>
      <w:bookmarkEnd w:id="20"/>
      <w:r>
        <w:rPr>
          <w:rFonts w:ascii="Times New Roman" w:eastAsia="Times New Roman" w:hAnsi="Times New Roman" w:cs="Times New Roman"/>
          <w:b/>
          <w:smallCaps/>
          <w:color w:val="2C8DE6"/>
          <w:sz w:val="34"/>
          <w:szCs w:val="34"/>
        </w:rPr>
        <w:t>5. КОНКУРСНОЕ ЗАДАНИЕ</w:t>
      </w:r>
    </w:p>
    <w:p w:rsidR="000F5567" w:rsidRDefault="00B70BE8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1" w:name="_4i7ojhp" w:colFirst="0" w:colLast="0"/>
      <w:bookmarkEnd w:id="2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5.1. ОСНОВНЫЕ ТРЕБОВАНИЯ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Разделы 2, 3 и 4 регламентируют разработку Конкурсного задания. Рекомендации данного раздела дают дополнительные разъяснения по содержанию КЗ. 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Конкурсного задания не должна быть менее 15 и более 22 часов (для возрастной группы 14-16 лет 12 часов при 3-дневном режиме соревнований). 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Возрастной ценз участников для выполнения Конкурсного задания от 14 до 16 и от 17 до 22 лет. 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WSSS.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Конкурсное задание не должно выходить за пределы WSSS.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знаний участника должна проводиться исключительно через практическое выполнение Конкурсного задания.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выполнении Конкурсного задания не оценивается знание правил и норм WSR.</w:t>
      </w:r>
    </w:p>
    <w:p w:rsidR="000F5567" w:rsidRDefault="00B70BE8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2" w:name="_2xcytpi" w:colFirst="0" w:colLast="0"/>
      <w:bookmarkEnd w:id="2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5.2. СТРУКТУРА КОНКУРСНОГО ЗАДАНИЯ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Модуль А1: Бизнес-план команды – 10% от общей оценки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Модуль В1: Наша команда и бизнес-идея - 10% от общей оценки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Модуль C1: Целевая группа - 10% от общей оценке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Модуль D1: Планирование рабочего процесса - 10% от общей оценки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Модуль E1: Маркетинговое планирование - 10% от общей оценки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Модуль F1: Устойчивое развитие - 5% от общего оценке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Модуль G1: Технико-экономическое обоснование проекта, включая финансовые инструменты и показатели - 10% от общей оценки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Модуль H1: Продвижение фирмы/проекта - 20% от общего оценке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Специальные Задания - 15% от общей оценки</w:t>
      </w:r>
    </w:p>
    <w:p w:rsidR="000F5567" w:rsidRDefault="000F5567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5567" w:rsidRDefault="00B70BE8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3" w:name="_1ci93xb" w:colFirst="0" w:colLast="0"/>
      <w:bookmarkEnd w:id="2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5.3. ТРЕБОВАНИЯ К РАЗРАБОТКЕ КОНКУРСНОГО ЗАДАНИЯ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1. А1: «Бизнес-план» - 10% от общей оценки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" w:name="_3whwml4" w:colFirst="0" w:colLast="0"/>
      <w:bookmarkEnd w:id="24"/>
      <w:r>
        <w:rPr>
          <w:rFonts w:ascii="Times New Roman" w:eastAsia="Times New Roman" w:hAnsi="Times New Roman" w:cs="Times New Roman"/>
          <w:sz w:val="28"/>
          <w:szCs w:val="28"/>
        </w:rPr>
        <w:t xml:space="preserve">Команда разрабатывает бизнес-план. Команда должна направить электронную копию Бизнес-плана, а так же, цветной информационно-рекламный плакат по проекту в электронном виде формата А3 и демонстрационный видео ролик о команде продолжительностью до 90 секунд на адрес sukhanov.da@gmail.com (для Юниоров 14 -16 лет </w:t>
      </w:r>
      <w:hyperlink r:id="rId1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makarova@kp11.ru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 не позднее 09.00 часов дня C-4. Также, представляется внешняя рецензия стороннего эксперта, компетентного в теме разработанного проекта (бизнес-плана) на предмет  реалистичности и реализуемости  данного проекта (рекомендуемый объем – до 1 страницы шрифт 12 пп, Times New Roman, интервал 1,5 строки).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представляемые материалы заверяются конкурсантами (подписи конкурсантов, подтверждающие авторство).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Проверка авторства формулировок бизнес-плана проводится с использованием системы </w:t>
      </w:r>
      <w:hyperlink r:id="rId13">
        <w:r>
          <w:rPr>
            <w:sz w:val="28"/>
            <w:szCs w:val="28"/>
          </w:rPr>
          <w:t>https://www.antiplagiat.ru/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аналогичной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(уточняется на форуме и в Методическом письме. Допустимый процент заимствования с правильным оформлением цитирования уточняется на форуме экспертном сообществом).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Три бумажные копии бизнес-плана каждой участвующей команды должны быть представлены до начала соревнований (не позднее 09.00 часов в День С-2).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представление в срок электронных материалов подлежит начислению штрафных баллов.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Присланные в электронном виде бизнес-планы будут рассматриваться (с дня С-4) и оцениваться (с дня С-2) экспертами (каждый бизнес-план оценивают не менее 5 экспертов) и будут включать в себя 10% общей оценки команды.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Формат письменных материалов: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Размер страниц бизнес-плана должен быть 21 х 29,7 см (стандарт А4) и, за исключением титульного листа, все листы должны быть пронумерованы. Бизнес-план должен быть не более 24 страниц, включая титульный лист, формы с примерами, маркетинговые материалы и другие сопроводительные документы. Письменный вариант БП должен быть сшит «пружинами», иметь прозрачную обложку в начале и твердую обложку в конце. Все что представлено является частью бизнес-плана. Могут быть также использоваться лицевая и обратная стороны листа. Вводится сквозная нумерация страниц и таблиц.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Текст бизнес-плана должен быть набран шрифтом 12 пп, Times New Roman, интервал 1,5 строки. Допускается применение диаграмм как построенных на компьютере, так и вручную. Неприемлемо использовать профессионально сделанные графики и диаграммы (перепечатка из книг, учебников и пр.).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 На титульном листе должно быть указано название команды, название компании/проекта (если расходится с названием команды), имена участников команды и даты представления.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Вторая страница – Оглавление.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Третья страница размещается «визитка» команды, где должен быть представлен краткий обзор выбранного командой бизнеса, а также описание опыта и навыков каждого члена команды, позволяющих добиться успеха.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Бизнес-план выполняется, как минимум, в соответствии с разделами, перечисленными ниже: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1.Резюме бизнес-идеи 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2.Описание компании 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3.Целевой рынок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4.Планирование рабочего процесса </w:t>
      </w: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margin">
              <wp:posOffset>5493385</wp:posOffset>
            </wp:positionH>
            <wp:positionV relativeFrom="paragraph">
              <wp:posOffset>122554</wp:posOffset>
            </wp:positionV>
            <wp:extent cx="962025" cy="885825"/>
            <wp:effectExtent l="0" t="0" r="0" b="0"/>
            <wp:wrapSquare wrapText="bothSides" distT="0" distB="0" distL="0" distR="0"/>
            <wp:docPr id="5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5.Маркетинговый план 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6.Устойчивое развитие  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Технико-экономическое обоснование проекта (включая финансовый план)  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Данные, приведенные в бизнес-плане в Excel, могут использоваться (в том числе – корректироваться) в ходе работы на площадке.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Приветствуется применение в ходе работы над проектом и разработки бизнес-плана софта 1С в малом бизнесе.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2. В1: «Наша команда и бизнес-идея» - 10% от общей оценки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Данный модуль включает разделы «Организация работы»,  «Формирование навыков коллективной работы и управление» и «Презентация компании» Спецификации стандартов.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данного модуля конкурсантам предстоит определиться с названием команды, распределить функциональные обязанности, договориться о системе принятия решений и контроле за их реализацией, осмыслить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наиболее выигрышные деловые и личностные качества каждого, укрепиться как единая, слаженно работающая команда.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Разработайте плакат представляющий команду и членов команды (то есть участников). Плакат может быть черно-белым, формата А4 и должен содержать оригинальное (креативное и инновационное), соответствующий типу/виду деятельности команды, короткое и запоминающееся название. Допускается использование фотографий.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Приведите в плакате сильные стороны каждого из членов команды, значимые для предпринимательской деятельности (не менее 3-х четко сформулированных качеств каждого из участников, которые могут быть применены в ходе реализации проекта) и аргументируйте их. Может быть представлена и другая значимая информация.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Определите четко роли каждого из участников в проекте (бизнесе). Приведите аргументы принятия командных решений.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Представьте (на русском языке и с кратким резюме на английском) итоги своей работы членам жюри с использованием плаката, web-презентации в Power Point, флип-чарта, необходимого раздаточного материала. 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Постарайтесь продуктивно использовать время, выделенное на презентацию итогов работы по модулю В1: следует уложиться в отведенное время и использовать его максимально полно. Постарайтесь продемонстрировать в ходе презентации свои ораторские, коммуникативные способности, использование (в разумных объемах) разнообразных средств и приемов презентации (технические средства презентации, раздаточный материал, плакат, флипп-чарт и пр.). Будьте ситуативны.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этом модуле предъявляется, также, бизнес-идея (в составе бизнес-концепции) и общая логика ее развития (в бизнес-плане). 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Покажите, каким образом вашей команде удалось выйти на конкретную бизнес-идею, какие способы (методы, механизмы) генерирования идей вы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знаете (три и более) и как был осуществлен выбор конкретной идеи. Обоснуйте свой выбор конкретного способа «выхода» на идею.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Предстоит разработать бизнес-концепцию, демонстрирующую полное понимание участниками собственного проекта и ясную бизнес-стратегию у самих предпринимателей - от проработки бизнес идеи и цели проекта, анализа целевой аудитории и конкурентов, до маркетинговой стратегии и бизнес модели.</w:t>
      </w:r>
      <w:r>
        <w:rPr>
          <w:sz w:val="28"/>
          <w:szCs w:val="28"/>
        </w:rPr>
        <w:t> 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можно более точно и полно опишите продукт или услугу – их качественные характеристики, очевидную полезность (выгоду) для потребителя, не менее 3-х особенностей продукта (услуги).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Чем конкретно будет интересен и привлекателен предлагаемый товар (услуга) клиенту. Каково практическое использование продукта / услуги для клиента?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показать (в полноте и логике) последовательность процессов от бизнес-идеи до ее реализации. Приведите в наглядной форме описание того, как получить продукт и / или услугу, которые будете предлагать на рынке. Если вы развиваете розничный бизнес здесь придется описать, где и кто ваши поставщики и др. Если это предоставление услуг, то опишите, как можно было бы оказать услугу (например, нанятыми профессионалами, используя специальные инструменты и оборудование и пр.). Если бизнес является производственной компанией, здесь придется дать описание процесса производства, поставок сырья, необходимого для производства и др. Не забывайте об управленческих действиях по решению кадровых, организационно-правовых вопросов и т.п.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Постарайтесь показать уникальность (оригинальность, креативность) предлагаемой бизнес-идеи. Обоснуйте наличие и перспективность рынка, на который будет выводится товар (услуга).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Бизнес-идея (бизнес-концепция) включается в публичную презентацию.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Постарайтесь четко сформулировать не менее 3-х ключевых факторов успеха команды, которые могут быть применены в ходе реализации проекта. Приведите доводы, подтверждающие реалистичность и практическую значимость для проекта приведенных ключевых факторов.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Цели этого модуля – оценить навыки и компетенции участников команды при составлении бизнес-плана, а также способность публично продемонстрировать свою бизнес-идею; определение авторства членов команд при составлении бизнес-плана, глубины понимания и компетентности членов команды в предложенном бизнесе. 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Советом экспертов будет предложено аргументировано ответить на три вопроса, которые будут определены на заседании жюри по мотивам рассмотренных бизнес-планов. 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3C1: «Целевая группа» - 10% от общей оценки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Данный модуль включает раздел «Целевая аудитория» Спецификации стандартов.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 определяют и детально описывают целевые группы (приводятся качественное характеристики), на которые будет нацелен продукт/услуга компании. Должны быть представлены основные характеристики типичного клиента (портрет), причем такие, которые включены бизнес-концепцию.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Команда должна, с использованием методов и инструментов, максимально точно и достоверно оценить размер всей целевой группы, на которую нацелен производимые компанией продукт/услуга.  Также, необходимо оценить размер прогнозируемой доли от общей величины целевой группы, которую планирует занять ваша компания в процессе своей деятельности.   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работы над модулем представляются в виде публичной презентации.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Модуль 4D1: «Планирование рабочего процесса» - 10% от общей оценки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Данный модуль включает раздел «Бизнес-процесс/Организационная структура» Спецификации стандартов.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Этот модуль направлен на визуализацию бизнес-процессов (очевидно, что визуализация предполагает предварительную разработку самих бизнес-процессов - в необходимой и достаточной полноте, логике и последовательности). В процессе демонстрации последовательности бизнес-процессов могут быть использованы плакат, слайды web-презентации, пр.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числе прочего, должны быть представлены описание производственного процесса, или схема предоставления соответствующей услуги. 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состоит в том, чтобы подробно показать полный цикл бизнес-процесса «шаг за шагом», - от приобретения сырья или приема заказа, до его поставки или продажи его клиенту.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Еще одним аспектом является постоянное развитие проекта с учетом его прибыльности. На этом этапе развития деятельности должны быть проработаны как позитивный, так и негативный варианты развития бизнеса, для которых должен быть составлен антикризисный план.</w:t>
      </w:r>
    </w:p>
    <w:p w:rsidR="000F5567" w:rsidRDefault="000F5567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5E1: «Маркетинговое планирование» - 10% от общей оценки 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Данный модуль включает раздел «Маркетинговое планирование/Формула маркетинга» Спецификации стандартов.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Компания разрабатывает детальный маркетинговый план, который отражает выбранную маркетинговую стратегию: определяет цель в области маркетинга, её измеримость, формулирует задачи для её достижения, обосновывает применение моделей построения маркетингового цикла,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определяет и обосновывает применение маркетинговых инструментов (маркетинговых коммуникаций).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разработке маркетинговой стратегии необходимо показать её практическую ориентированность, оценить внешние и внутренние факторы при выборе маркетинговой стратегии, продемонстрировать владение различными видами анализа.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очень важно правильно оценить маркетинговый бюджет, обосновать выбор стратегии ценообразования, описать каналы сбыта продукта или услуги.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важно правильно распределить функциональные обязанности членов команды в области маркетинга, возможность передачи некоторых функций на аутсорсинг или обосновать отсутствие такой необходимости.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работы над модулем представляются в виде публичной презентации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6F1: «Устойчивое развитие» - 5% от общего оценке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Данный модуль включает раздел «Устойчивое развитие» Спецификации стандартов.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Выполняя данный модуль, участники подтверждают понимание </w:t>
      </w:r>
      <w:r>
        <w:rPr>
          <w:sz w:val="28"/>
          <w:szCs w:val="28"/>
        </w:rPr>
        <w:t>социальной ответственности -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важнейшей составляющей понятия об устойчивом развитии бизнеса.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Компания исследует возможности применения принципов устойчивого развития в деятельности, необходимость кратко-, средне- и долгосрочных целей для устойчивого развития бизнеса. В этом контексте необходима разработка и реализация стратегий развития бизнеса с разумным подходом к экологическим, социальным и экономическим факторам. Кроме этого, необходимо выяснить, является ли предлагаемый продукт или услуга, подходящими с точки зрения устойчивости спроса и оценить это критически. Кроме того, будут оцениваться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наличие всеобъемлющего плана по устойчивому развитию бизнеса, реалистичность, подробное описание действий и примеры. 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этот модуль может включаться публичная презентация.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7G1: «Технико-экономическое обоснование проекта, включая финансовые показатели» - 10% от общей оценки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Данный модуль включает раздел «Финансовые инструменты» Спецификации стандартов. 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этом модуле компания должна провести точные расчеты на период не менее 2 лет, доказывающие, что задуманный бизнес будет иметь прибыль.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обосновать и аргументировать способы финансирования вашего проекта на стартовом этапе. Следует составить бюджет инвестиций, отдельно выделяя расходы стартового этапа, приобретение объектов основных средств, формирование оборотного капитала, а также определить источники финансирования – собственные средств и внешние источники.  В отношении заемного капитала следует учесть его стоимость и условия возврата. 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Важно использовать результаты маркетинговых исследований по проявлению целевой группы/целевых групп при определении прогнозных объемов продаж.  В этом модуле обосновывается, также, ценообразование на продукты и услуги с определением маржинального дохода на единицу продаж. 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данного модуля участники должны:</w:t>
      </w:r>
    </w:p>
    <w:p w:rsidR="000F5567" w:rsidRDefault="00B70BE8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бюджет инвестиций;</w:t>
      </w:r>
    </w:p>
    <w:p w:rsidR="000F5567" w:rsidRDefault="00B70BE8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и обосновать текущие и будущие источников финансирования проекта (кредиты, займы, субсидии, гранты, краудфандинг и пр.);</w:t>
      </w:r>
    </w:p>
    <w:p w:rsidR="000F5567" w:rsidRDefault="00B70BE8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обосновать ценообразование (статьи переменных расходов на единицу продукции/услуг, маржа, маржинальная доходность);</w:t>
      </w:r>
    </w:p>
    <w:p w:rsidR="000F5567" w:rsidRDefault="00B70BE8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разработать план доходов и расходов – БДР (величины продаж в натуральном выражении на основе результатов маркетинговых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исследований, доходы, переменные расходы, постоянные расходы, включая проценты по кредитам и займам, амортизацию, отчисления во внебюджетные фонды, налоги, определен чистый финансовый результат или чистая прибыль);</w:t>
      </w:r>
    </w:p>
    <w:p w:rsidR="000F5567" w:rsidRDefault="00B70BE8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обосновать выбор режима налогообложения и произвести расчеты всех налогов и выплат во внебюджетные фонды;</w:t>
      </w:r>
    </w:p>
    <w:p w:rsidR="000F5567" w:rsidRDefault="00B70BE8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и обосновать стратегию основателей проекта (продажа, развитие проекта, привлечение стратегических инвесторов);</w:t>
      </w:r>
    </w:p>
    <w:p w:rsidR="000F5567" w:rsidRDefault="00B70BE8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рассчитать показатели экономической эффективности проекта.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Расчеты по прибылям и убыткам должны быть реалистичными и правильно выполненными. Кроме того, необходимо обратить внимание на практико-ориентированность, с одной стороны, и на точные расчеты, с другой стороны.  Участники должны быть осведомлены о том, что жюри обращает внимание на понимание расчетов стоимости и проверяет, являются ли цифры реалистичными. 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этот модуль может включаться публичная презентация.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8H1: «Продвижение фирмы/проекта» - 20% от общей оценки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Данный модуль включает разделы «Организация работы», «Формирование навыков коллективной работы и управления», «Продвижение фирмы/проекта», «Презентация компании»  Спецификации стандартов. 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Презентация компании должна включать наиболее важные аспекты всех модулей (от А до Н). </w:t>
      </w:r>
    </w:p>
    <w:p w:rsidR="000F5567" w:rsidRDefault="00B70BE8">
      <w:pPr>
        <w:pStyle w:val="normal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данном модуле участникам необходимо продемонстрировать жизнеспособеность фирмы/проекта, показать предпринятые конкретные шаги по реализации проекта, а также достигнутые результаты.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Готовится, также, презентация в PowerPoint. Оформление слайдов должно соответствовать сложившимся правилам оформления деловых презентаций (разумное количество шрифтов и размера шрифта, продуктивное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использование пространства слайда и др.). Слайды презентации должны быть читаемы, комфортны для зрительного восприятия.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Само представление должно занимать не более 6 минут. Соблюдение временного регламента является существенным, так как презентация будет остановлена, если участники выйдут за предложенные временные рамки. 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Презентация компании, помимо электронной презентации PowerPoint, может включать в себя любые другие подходящие элементы: использование программных решений/коммуникации для целей бизнеса, практические примеры деловой переписки, коммерческих предложений и пр. 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презентации строится на основе учета способности участников приводить доводы и обоснованные аргументы, а также с учетом объема продаж и достоверности представленных данных.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Жюри может задавать вопросы. Способность ответить на вопросы жюри также включены в оценку.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Презентация и последующее обсуждение проводятся на русском языке. Краткий комментарий на английском приветствуется, но не является обязательным.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Отдельным критерием в презентации является само-рефлексия – способность участников отслеживать собственное движение в рамках Финала НЧ, использовать полученную информацию о командах-партнерах для решения текущих задач и пр.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 одежде на защите по модулю Н1: для мужчин - официальный пиджак или жакет, черные/синие/серые брюки, белая рубашка, черный/синий/серый галстук без рисунка или с символикой WSR, черные/синие/серые носки и черные/синие ботинки.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женщин: официальный пиджак или куртка, черные/синие/серые брюки или юбка до колен, белая блузка без воротника или с небольшим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воротником, не выходящим за отвороты пиджака, черные или цвета кожи бесшовные чулки (колготки) и черные туфли.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 могут быть в своей официальной конкурсной одежде (фирменная одежда делегации, образовательной организации и пр.).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Специальные этапы - 15% от общей оценки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Специальные задачи включены в перечисленные выше модули в виде «специальных этапов», носят «спонтанный» характер и требуют оперативного реагирования участников. 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Команды должны быстро адаптироваться к таким заданиям жюри. Эти специальные задачи могут отличаться от общей темы конкурса. Однако все эти задачи являются универсальными, и требует предпринимательских навыков. Выполнение задач специальных модулей дает представление о творческом потенциале команд для решения проблем и их компетентности. 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Материалы «специальных этапов» могут включаться в качестве фрагментов в соответствующие блоки публичных презентаций по итогам самих специальных этапов.</w:t>
      </w:r>
    </w:p>
    <w:p w:rsidR="000F5567" w:rsidRDefault="00B70BE8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5" w:name="_2bn6wsx" w:colFirst="0" w:colLast="0"/>
      <w:bookmarkEnd w:id="2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5.4. РАЗРАБОТКА КОНКУРСНОГО ЗАДАНИЯ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Конкурсное задание разрабатывается по образцам, представленным Менеджером компетенции на форуме WSR (</w:t>
      </w:r>
      <w:hyperlink r:id="rId15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http://forum.worldskills.ru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). Представленные образцы Конкурсного задания должны меняться один раз в год.</w:t>
      </w:r>
    </w:p>
    <w:p w:rsidR="000F5567" w:rsidRDefault="00B70BE8">
      <w:pPr>
        <w:pStyle w:val="3"/>
        <w:spacing w:before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5.4.1. КТО РАЗРАБАТЫВАЕТ КОНКУРСНОЕ ЗАДАНИЕ/МОДУЛИ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Общим руководством и утверждением Конкурсного задания занимается Менеджер компетенции. К участию в разработке Конкурсного задания могут привлекаться:</w:t>
      </w:r>
    </w:p>
    <w:p w:rsidR="000F5567" w:rsidRDefault="00B70BE8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Сертифицированные эксперты WSR;</w:t>
      </w:r>
    </w:p>
    <w:p w:rsidR="000F5567" w:rsidRDefault="00B70BE8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Сторонние разработчики;</w:t>
      </w:r>
    </w:p>
    <w:p w:rsidR="000F5567" w:rsidRDefault="00B70BE8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Иные заинтересованные лица.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процессе подготовки к каждому соревнованию при внесении 30 % изменений к Конкурсному заданию участвуют:</w:t>
      </w:r>
    </w:p>
    <w:p w:rsidR="000F5567" w:rsidRDefault="00B70BE8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эксперт;</w:t>
      </w:r>
    </w:p>
    <w:p w:rsidR="000F5567" w:rsidRDefault="00B70BE8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Сертифицированный эксперт по компетенции (в случае присутствия на соревновании);</w:t>
      </w:r>
    </w:p>
    <w:p w:rsidR="000F5567" w:rsidRDefault="00B70BE8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Эксперты принимающие участия в оценке (при необходимости привлечения главным экспертом).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Внесенные 30 % изменения в Конкурсные задания в обязательном порядке согласуются с Менеджером компетенции.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Выше обозначенные люди при внесении 30 % изменений к Конкурсному заданию должны руководствоваться принципами объективности и беспристрастности. Изменения не должны влиять на сложность задания, не должны относиться к иным профессиональным областям, не описанным в WSSS, а также исключать любые блоки WSSS. Также внесённые изменения должны быть исполнимы при помощи утверждённого для соревнований Инфраструктурного листа.</w:t>
      </w:r>
    </w:p>
    <w:p w:rsidR="000F5567" w:rsidRDefault="00B70BE8">
      <w:pPr>
        <w:pStyle w:val="3"/>
        <w:spacing w:before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5.4.2. КАК РАЗРАБАТЫВАЕТСЯ КОНКУРСНОЕ ЗАДАНИЕ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Конкурсные задания к каждому чемпионату разрабатываются на основе единого Конкурсного задания, утверждённого Менеджером компетенции и размещённого на форуме экспертов. Задания могут разрабатываться как в целом так и по модулям. Основным инструментом разработки Конкурсного задания является форум экспертов.</w:t>
      </w:r>
    </w:p>
    <w:p w:rsidR="000F5567" w:rsidRDefault="00B70BE8">
      <w:pPr>
        <w:pStyle w:val="3"/>
        <w:spacing w:before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5.4.3. КОГДА РАЗРАБАТЫВАЕТСЯ КОНКУРСНОЕ ЗАДАНИЕ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Конкурсное задание разрабатывается согласно представленному ниже графику, определяющему сроки подготовки документации для каждого вида чемпионатов.</w:t>
      </w:r>
    </w:p>
    <w:p w:rsidR="000F5567" w:rsidRDefault="000F5567">
      <w:pPr>
        <w:pStyle w:val="normal"/>
        <w:jc w:val="both"/>
        <w:rPr>
          <w:rFonts w:ascii="Times New Roman" w:eastAsia="Times New Roman" w:hAnsi="Times New Roman" w:cs="Times New Roman"/>
          <w:b/>
          <w:i/>
        </w:rPr>
      </w:pPr>
    </w:p>
    <w:tbl>
      <w:tblPr>
        <w:tblStyle w:val="a8"/>
        <w:tblW w:w="10846" w:type="dxa"/>
        <w:tblInd w:w="-567" w:type="dxa"/>
        <w:tblBorders>
          <w:top w:val="single" w:sz="4" w:space="0" w:color="323E4F"/>
          <w:left w:val="single" w:sz="4" w:space="0" w:color="323E4F"/>
          <w:bottom w:val="single" w:sz="4" w:space="0" w:color="323E4F"/>
          <w:right w:val="single" w:sz="4" w:space="0" w:color="323E4F"/>
          <w:insideH w:val="single" w:sz="4" w:space="0" w:color="323E4F"/>
          <w:insideV w:val="single" w:sz="4" w:space="0" w:color="323E4F"/>
        </w:tblBorders>
        <w:tblLayout w:type="fixed"/>
        <w:tblLook w:val="0000"/>
      </w:tblPr>
      <w:tblGrid>
        <w:gridCol w:w="1950"/>
        <w:gridCol w:w="2798"/>
        <w:gridCol w:w="3014"/>
        <w:gridCol w:w="3084"/>
      </w:tblGrid>
      <w:tr w:rsidR="000F5567">
        <w:tc>
          <w:tcPr>
            <w:tcW w:w="1950" w:type="dxa"/>
            <w:shd w:val="clear" w:color="auto" w:fill="5B9BD5"/>
          </w:tcPr>
          <w:p w:rsidR="000F5567" w:rsidRDefault="00B70BE8">
            <w:pPr>
              <w:pStyle w:val="normal"/>
              <w:jc w:val="both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Временные </w:t>
            </w:r>
            <w:r>
              <w:rPr>
                <w:b/>
                <w:color w:val="FFFFFF"/>
                <w:sz w:val="28"/>
                <w:szCs w:val="28"/>
              </w:rPr>
              <w:lastRenderedPageBreak/>
              <w:t>рамки</w:t>
            </w:r>
          </w:p>
        </w:tc>
        <w:tc>
          <w:tcPr>
            <w:tcW w:w="2798" w:type="dxa"/>
            <w:shd w:val="clear" w:color="auto" w:fill="5B9BD5"/>
          </w:tcPr>
          <w:p w:rsidR="000F5567" w:rsidRDefault="00B70BE8">
            <w:pPr>
              <w:pStyle w:val="normal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 xml:space="preserve">Локальный </w:t>
            </w:r>
            <w:r>
              <w:rPr>
                <w:b/>
                <w:color w:val="FFFFFF"/>
                <w:sz w:val="28"/>
                <w:szCs w:val="28"/>
              </w:rPr>
              <w:lastRenderedPageBreak/>
              <w:t>чемпионат</w:t>
            </w:r>
          </w:p>
        </w:tc>
        <w:tc>
          <w:tcPr>
            <w:tcW w:w="3014" w:type="dxa"/>
            <w:shd w:val="clear" w:color="auto" w:fill="5B9BD5"/>
          </w:tcPr>
          <w:p w:rsidR="000F5567" w:rsidRDefault="00B70BE8">
            <w:pPr>
              <w:pStyle w:val="normal"/>
              <w:jc w:val="both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 xml:space="preserve">Отборочный </w:t>
            </w:r>
            <w:r>
              <w:rPr>
                <w:b/>
                <w:color w:val="FFFFFF"/>
                <w:sz w:val="28"/>
                <w:szCs w:val="28"/>
              </w:rPr>
              <w:lastRenderedPageBreak/>
              <w:t>чемпионат</w:t>
            </w:r>
          </w:p>
        </w:tc>
        <w:tc>
          <w:tcPr>
            <w:tcW w:w="3084" w:type="dxa"/>
            <w:shd w:val="clear" w:color="auto" w:fill="5B9BD5"/>
          </w:tcPr>
          <w:p w:rsidR="000F5567" w:rsidRDefault="00B70BE8">
            <w:pPr>
              <w:pStyle w:val="normal"/>
              <w:jc w:val="both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 xml:space="preserve">Национальный </w:t>
            </w:r>
            <w:r>
              <w:rPr>
                <w:b/>
                <w:color w:val="FFFFFF"/>
                <w:sz w:val="28"/>
                <w:szCs w:val="28"/>
              </w:rPr>
              <w:lastRenderedPageBreak/>
              <w:t>чемпионат</w:t>
            </w:r>
          </w:p>
        </w:tc>
      </w:tr>
      <w:tr w:rsidR="000F5567">
        <w:tc>
          <w:tcPr>
            <w:tcW w:w="1950" w:type="dxa"/>
            <w:shd w:val="clear" w:color="auto" w:fill="5B9BD5"/>
          </w:tcPr>
          <w:p w:rsidR="000F5567" w:rsidRDefault="00B70BE8">
            <w:pPr>
              <w:pStyle w:val="normal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>Шаблон Конкурсного задания</w:t>
            </w:r>
          </w:p>
        </w:tc>
        <w:tc>
          <w:tcPr>
            <w:tcW w:w="2798" w:type="dxa"/>
          </w:tcPr>
          <w:p w:rsidR="000F5567" w:rsidRDefault="00B70BE8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Берётся в исходном виде с форума экспертов задание предыдущего Национального чемпионата</w:t>
            </w:r>
          </w:p>
        </w:tc>
        <w:tc>
          <w:tcPr>
            <w:tcW w:w="3014" w:type="dxa"/>
          </w:tcPr>
          <w:p w:rsidR="000F5567" w:rsidRDefault="00B70BE8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Берётся в исходном виде с форума экспертов задание предыдущего Национального чемпионата</w:t>
            </w:r>
          </w:p>
        </w:tc>
        <w:tc>
          <w:tcPr>
            <w:tcW w:w="3084" w:type="dxa"/>
          </w:tcPr>
          <w:p w:rsidR="000F5567" w:rsidRDefault="00B70BE8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Разрабатывается на основе предыдущего чемпионата с учётом всего опыта проведения соревнований по компетенции и отраслевых стандартов за 6 месяцев до чемпионата</w:t>
            </w:r>
          </w:p>
        </w:tc>
      </w:tr>
      <w:tr w:rsidR="000F5567">
        <w:tc>
          <w:tcPr>
            <w:tcW w:w="1950" w:type="dxa"/>
            <w:shd w:val="clear" w:color="auto" w:fill="5B9BD5"/>
          </w:tcPr>
          <w:p w:rsidR="000F5567" w:rsidRDefault="00B70BE8">
            <w:pPr>
              <w:pStyle w:val="normal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Утверждение Главного эксперта чемпионата, ответственного за разработку КЗ</w:t>
            </w:r>
          </w:p>
        </w:tc>
        <w:tc>
          <w:tcPr>
            <w:tcW w:w="2798" w:type="dxa"/>
          </w:tcPr>
          <w:p w:rsidR="000F5567" w:rsidRDefault="00B70BE8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 месяца до чемпионата</w:t>
            </w:r>
          </w:p>
        </w:tc>
        <w:tc>
          <w:tcPr>
            <w:tcW w:w="3014" w:type="dxa"/>
          </w:tcPr>
          <w:p w:rsidR="000F5567" w:rsidRDefault="00B70BE8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3 месяца до чемпионата</w:t>
            </w:r>
          </w:p>
        </w:tc>
        <w:tc>
          <w:tcPr>
            <w:tcW w:w="3084" w:type="dxa"/>
          </w:tcPr>
          <w:p w:rsidR="000F5567" w:rsidRDefault="00B70BE8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4 месяца до чемпионата</w:t>
            </w:r>
          </w:p>
        </w:tc>
      </w:tr>
      <w:tr w:rsidR="000F5567">
        <w:tc>
          <w:tcPr>
            <w:tcW w:w="1950" w:type="dxa"/>
            <w:shd w:val="clear" w:color="auto" w:fill="5B9BD5"/>
          </w:tcPr>
          <w:p w:rsidR="000F5567" w:rsidRDefault="00B70BE8">
            <w:pPr>
              <w:pStyle w:val="normal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Публикация КЗ (если применимо)</w:t>
            </w:r>
          </w:p>
        </w:tc>
        <w:tc>
          <w:tcPr>
            <w:tcW w:w="2798" w:type="dxa"/>
          </w:tcPr>
          <w:p w:rsidR="000F5567" w:rsidRDefault="00B70BE8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1 месяц до чемпионата</w:t>
            </w:r>
          </w:p>
        </w:tc>
        <w:tc>
          <w:tcPr>
            <w:tcW w:w="3014" w:type="dxa"/>
          </w:tcPr>
          <w:p w:rsidR="000F5567" w:rsidRDefault="00B70BE8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1 месяц до чемпионата</w:t>
            </w:r>
          </w:p>
        </w:tc>
        <w:tc>
          <w:tcPr>
            <w:tcW w:w="3084" w:type="dxa"/>
          </w:tcPr>
          <w:p w:rsidR="000F5567" w:rsidRDefault="00B70BE8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1 месяц до чемпионата</w:t>
            </w:r>
          </w:p>
        </w:tc>
      </w:tr>
      <w:tr w:rsidR="000F5567">
        <w:tc>
          <w:tcPr>
            <w:tcW w:w="1950" w:type="dxa"/>
            <w:shd w:val="clear" w:color="auto" w:fill="5B9BD5"/>
          </w:tcPr>
          <w:p w:rsidR="000F5567" w:rsidRDefault="00B70BE8">
            <w:pPr>
              <w:pStyle w:val="normal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Внесение и согласование с Менеджером компетенции 30% изменений в КЗ</w:t>
            </w:r>
          </w:p>
        </w:tc>
        <w:tc>
          <w:tcPr>
            <w:tcW w:w="2798" w:type="dxa"/>
          </w:tcPr>
          <w:p w:rsidR="000F5567" w:rsidRDefault="00B70BE8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день С-2</w:t>
            </w:r>
          </w:p>
        </w:tc>
        <w:tc>
          <w:tcPr>
            <w:tcW w:w="3014" w:type="dxa"/>
          </w:tcPr>
          <w:p w:rsidR="000F5567" w:rsidRDefault="00B70BE8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день С-2</w:t>
            </w:r>
          </w:p>
        </w:tc>
        <w:tc>
          <w:tcPr>
            <w:tcW w:w="3084" w:type="dxa"/>
          </w:tcPr>
          <w:p w:rsidR="000F5567" w:rsidRDefault="00B70BE8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день С-2</w:t>
            </w:r>
          </w:p>
        </w:tc>
      </w:tr>
      <w:tr w:rsidR="000F5567">
        <w:tc>
          <w:tcPr>
            <w:tcW w:w="1950" w:type="dxa"/>
            <w:shd w:val="clear" w:color="auto" w:fill="5B9BD5"/>
          </w:tcPr>
          <w:p w:rsidR="000F5567" w:rsidRDefault="00B70BE8">
            <w:pPr>
              <w:pStyle w:val="normal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Внесение предложений  на Форум экспертов о модернизации КЗ, КО, </w:t>
            </w:r>
            <w:r>
              <w:rPr>
                <w:b/>
                <w:color w:val="FFFFFF"/>
                <w:sz w:val="28"/>
                <w:szCs w:val="28"/>
              </w:rPr>
              <w:lastRenderedPageBreak/>
              <w:t>ИЛ, ТО, ПЗ, ОТ</w:t>
            </w:r>
          </w:p>
        </w:tc>
        <w:tc>
          <w:tcPr>
            <w:tcW w:w="2798" w:type="dxa"/>
          </w:tcPr>
          <w:p w:rsidR="000F5567" w:rsidRDefault="00B70BE8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день С+1</w:t>
            </w:r>
          </w:p>
        </w:tc>
        <w:tc>
          <w:tcPr>
            <w:tcW w:w="3014" w:type="dxa"/>
          </w:tcPr>
          <w:p w:rsidR="000F5567" w:rsidRDefault="00B70BE8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день С+1</w:t>
            </w:r>
          </w:p>
        </w:tc>
        <w:tc>
          <w:tcPr>
            <w:tcW w:w="3084" w:type="dxa"/>
          </w:tcPr>
          <w:p w:rsidR="000F5567" w:rsidRDefault="00B70BE8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день С+1</w:t>
            </w:r>
          </w:p>
        </w:tc>
      </w:tr>
    </w:tbl>
    <w:p w:rsidR="000F5567" w:rsidRDefault="000F5567">
      <w:pPr>
        <w:pStyle w:val="normal"/>
        <w:jc w:val="both"/>
        <w:rPr>
          <w:rFonts w:ascii="Times New Roman" w:eastAsia="Times New Roman" w:hAnsi="Times New Roman" w:cs="Times New Roman"/>
        </w:rPr>
      </w:pPr>
    </w:p>
    <w:p w:rsidR="000F5567" w:rsidRDefault="00B70BE8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6" w:name="_qsh70q" w:colFirst="0" w:colLast="0"/>
      <w:bookmarkEnd w:id="2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5.5 УТВЕРЖДЕНИЕ КОНКУРСНОГО ЗАДАНИЯ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эксперт и Менеджер компетенции принимают решение о выполнимости всех модулей и при необходимости должны доказать реальность его выполнения. Во внимание принимаются время и материалы.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Конкурсное задание может быть утверждено в любой удобной для Менеджера компетенции форме.</w:t>
      </w:r>
    </w:p>
    <w:p w:rsidR="000F5567" w:rsidRDefault="00B70BE8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7" w:name="_3as4poj" w:colFirst="0" w:colLast="0"/>
      <w:bookmarkEnd w:id="2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5.6. СВОЙСТВА МАТЕРИАЛА И ИНСТРУКЦИИ ПРОИЗВОДИТЕЛЯ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для выполнения задания участнику конкурса необходимо ознакомиться с инструкциями по применению какого-либо материала или с инструкциями производителя, он получает их заранее по решению Менеджера компетенции и Главного эксперта. При необходимости, во время ознакомления Технический эксперт организует демонстрацию на месте.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Материалы, выбираемые для модулей, которые предстоит построить участникам чемпионата (кроме тех случаев, когда материалы приносит с собой сам участник), должны принадлежать к тому типу материалов, который имеется у ряда производителей, и который имеется в свободной продаже в регионе проведения чемпионата.</w:t>
      </w:r>
    </w:p>
    <w:p w:rsidR="000F5567" w:rsidRDefault="00B70BE8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 New Roman" w:hAnsi="Times New Roman" w:cs="Times New Roman"/>
          <w:b/>
          <w:smallCaps/>
          <w:color w:val="2C8DE6"/>
          <w:sz w:val="34"/>
          <w:szCs w:val="34"/>
        </w:rPr>
      </w:pPr>
      <w:bookmarkStart w:id="28" w:name="_1pxezwc" w:colFirst="0" w:colLast="0"/>
      <w:bookmarkEnd w:id="28"/>
      <w:r>
        <w:rPr>
          <w:rFonts w:ascii="Times New Roman" w:eastAsia="Times New Roman" w:hAnsi="Times New Roman" w:cs="Times New Roman"/>
          <w:b/>
          <w:smallCaps/>
          <w:color w:val="2C8DE6"/>
          <w:sz w:val="34"/>
          <w:szCs w:val="34"/>
        </w:rPr>
        <w:t>6. УПРАВЛЕНИЕ КОМПЕТЕНЦИЕЙ И ОБЩЕНИЕ</w:t>
      </w:r>
    </w:p>
    <w:p w:rsidR="000F5567" w:rsidRDefault="00B70BE8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9" w:name="_49x2ik5" w:colFirst="0" w:colLast="0"/>
      <w:bookmarkEnd w:id="2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6.1 ДИСКУССИОННЫЙ ФОРУМ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предконкурсные обсуждения проходят на особом форуме (</w:t>
      </w:r>
      <w:hyperlink r:id="rId16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http://forum.worldskills.ru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Решения по развитию компетенции должны приниматься только после предварительного обсуждения на форуме. Также на форуме должно происходить информирование о всех важных событиях в рамке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компетенции. Модератором данного форума являются Международный эксперт и (или) Менеджер компетенции (или Эксперт, назначенный ими).</w:t>
      </w:r>
    </w:p>
    <w:p w:rsidR="000F5567" w:rsidRDefault="00B70BE8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0" w:name="_2p2csry" w:colFirst="0" w:colLast="0"/>
      <w:bookmarkEnd w:id="3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6.2. ИНФОРМАЦИЯ ДЛЯ УЧАСТНИКОВ ЧЕМПИОНАТА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для конкурсантов публикуется в соответствии с регламентом проводимого чемпионата. Информация может включать:</w:t>
      </w:r>
    </w:p>
    <w:p w:rsidR="000F5567" w:rsidRDefault="00B70BE8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Техническое описание;</w:t>
      </w:r>
    </w:p>
    <w:p w:rsidR="000F5567" w:rsidRDefault="00B70BE8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Конкурсные задания;</w:t>
      </w:r>
    </w:p>
    <w:p w:rsidR="000F5567" w:rsidRDefault="00B70BE8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Обобщённая ведомость оценки;</w:t>
      </w:r>
    </w:p>
    <w:p w:rsidR="000F5567" w:rsidRDefault="00B70BE8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Инфраструктурный лист;</w:t>
      </w:r>
    </w:p>
    <w:p w:rsidR="000F5567" w:rsidRDefault="00B70BE8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Инструкция по охране труда и технике безопасности;</w:t>
      </w:r>
    </w:p>
    <w:p w:rsidR="000F5567" w:rsidRDefault="00B70BE8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Дополнительная информация.</w:t>
      </w:r>
    </w:p>
    <w:p w:rsidR="000F5567" w:rsidRDefault="00B70BE8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1" w:name="_147n2zr" w:colFirst="0" w:colLast="0"/>
      <w:bookmarkEnd w:id="3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6.3. АРХИВ КОНКУРСНЫХ ЗАДАНИЙ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Конкурсные задания доступны по адресу </w:t>
      </w:r>
      <w:hyperlink r:id="rId1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http://forum.worldskills.ru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5567" w:rsidRDefault="00B70BE8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2" w:name="_3o7alnk" w:colFirst="0" w:colLast="0"/>
      <w:bookmarkEnd w:id="3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6.4. УПРАВЛЕНИЕ КОМПЕТЕНЦИЕЙ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Общее управление компетенцией осуществляется Международным экспертом и Менеджером компетенции с возможным привлечением экспертного сообщества.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компетенцией в рамках конкретного чемпионата осуществляется Главным экспертом по компетенции в соответствии с регламентом чемпионата.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-5841999</wp:posOffset>
              </wp:positionH>
              <wp:positionV relativeFrom="paragraph">
                <wp:posOffset>25400</wp:posOffset>
              </wp:positionV>
              <wp:extent cx="4660900" cy="113093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028250" y="3227233"/>
                        <a:ext cx="4635500" cy="1105535"/>
                      </a:xfrm>
                      <a:prstGeom prst="wedgeRoundRectCallout">
                        <a:avLst>
                          <a:gd fmla="val -61441" name="adj1"/>
                          <a:gd fmla="val 51054" name="adj2"/>
                          <a:gd fmla="val 16667" name="adj3"/>
                        </a:avLst>
                      </a:prstGeom>
                      <a:solidFill>
                        <a:schemeClr val="lt1"/>
                      </a:solidFill>
                      <a:ln cap="flat" cmpd="sng" w="12700">
                        <a:solidFill>
                          <a:srgbClr val="FF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Общие требования по технике безопасности указываются в документации по технике безопасности и охране труда в соответствиями с требованиями ТБиОТ Российской Федерации. Специальные требования по ОТиТБ конкретной компетенции, а так же санкции за их нарушение описываются в данном разделе.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-5841999</wp:posOffset>
                </wp:positionH>
                <wp:positionV relativeFrom="paragraph">
                  <wp:posOffset>25400</wp:posOffset>
                </wp:positionV>
                <wp:extent cx="4660900" cy="1130935"/>
                <wp:effectExtent l="0" t="0" r="0" b="0"/>
                <wp:wrapNone/>
                <wp:docPr id="1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0900" cy="11309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F5567" w:rsidRDefault="00B70BE8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 New Roman" w:hAnsi="Times New Roman" w:cs="Times New Roman"/>
          <w:b/>
          <w:smallCaps/>
          <w:color w:val="2C8DE6"/>
          <w:sz w:val="34"/>
          <w:szCs w:val="34"/>
        </w:rPr>
      </w:pPr>
      <w:bookmarkStart w:id="33" w:name="_23ckvvd" w:colFirst="0" w:colLast="0"/>
      <w:bookmarkEnd w:id="33"/>
      <w:r>
        <w:rPr>
          <w:rFonts w:ascii="Times New Roman" w:eastAsia="Times New Roman" w:hAnsi="Times New Roman" w:cs="Times New Roman"/>
          <w:b/>
          <w:smallCaps/>
          <w:color w:val="2C8DE6"/>
          <w:sz w:val="34"/>
          <w:szCs w:val="34"/>
        </w:rPr>
        <w:t>7. ТРЕБОВАНИЯ ОХРАНЫ ТРУДА И ТЕХНИКИ БЕЗОПАСНОСТИ</w:t>
      </w:r>
    </w:p>
    <w:p w:rsidR="000F5567" w:rsidRDefault="00B70BE8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4" w:name="_ihv636" w:colFirst="0" w:colLast="0"/>
      <w:bookmarkEnd w:id="3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7.1 ТРЕБОВАНИЯ ОХРАНЫ ТРУДА И ТЕХНИКИ БЕЗОПАСНОСТИ НА ЧЕМПИОНАТЕ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См. документацию по технике безопасности и охране труда предоставленные оргкомитетом чемпионата.</w:t>
      </w:r>
    </w:p>
    <w:p w:rsidR="000F5567" w:rsidRDefault="00B70BE8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5" w:name="_32hioqz" w:colFirst="0" w:colLast="0"/>
      <w:bookmarkEnd w:id="3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7.2 СПЕЦИФИЧНЫЕ ТРЕБОВАНИЯ ОХРАНЫ ТРУДА, ТЕХНИКИ БЕЗОПАСНОСТИ И ОКРУЖАЮЩЕЙ СРЕДЫ КОМПЕТЕНЦИИ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Специфичные требования не предъявляются.</w:t>
      </w:r>
    </w:p>
    <w:p w:rsidR="000F5567" w:rsidRDefault="00B70BE8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 New Roman" w:hAnsi="Times New Roman" w:cs="Times New Roman"/>
          <w:b/>
          <w:smallCaps/>
          <w:color w:val="2C8DE6"/>
          <w:sz w:val="34"/>
          <w:szCs w:val="34"/>
        </w:rPr>
      </w:pPr>
      <w:bookmarkStart w:id="36" w:name="_1hmsyys" w:colFirst="0" w:colLast="0"/>
      <w:bookmarkEnd w:id="36"/>
      <w:r>
        <w:rPr>
          <w:rFonts w:ascii="Times New Roman" w:eastAsia="Times New Roman" w:hAnsi="Times New Roman" w:cs="Times New Roman"/>
          <w:b/>
          <w:smallCaps/>
          <w:color w:val="2C8DE6"/>
          <w:sz w:val="34"/>
          <w:szCs w:val="34"/>
        </w:rPr>
        <w:t>8. МАТЕРИАЛЫ И ОБОРУДОВАНИЕ</w:t>
      </w:r>
    </w:p>
    <w:p w:rsidR="000F5567" w:rsidRDefault="00B70BE8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7" w:name="_41mghml" w:colFirst="0" w:colLast="0"/>
      <w:bookmarkEnd w:id="3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8.1. ИНФРАСТРУКТУРНЫЙ ЛИСТ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Инфраструктурный лист включает в себя всю инфраструктуру, оборудование и расходные материалы, которые необходимы для выполнения Конкурсного задания. Инфраструктурный лист обязан содержать пример данного оборудования и его чёткие и понятные характеристики в случае возможности приобретения аналогов. 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разработке Инфраструктурного листа для конкретного чемпионата необходимо руководствоваться Инфраструктурным листом, размещённым на форуме экспертов Менеджером компетенции. Все изменения в Инфраструктурном листе должны согласовываться с Менеджером компетенции в обязательном порядке.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каждом конкурсе технический эксперт должен проводить учет элементов инфраструктуры. Список не должен включать элементы, которые попросили включить в него эксперты или конкурсанты, а также запрещенные элементы.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итогам соревнования, в случае необходимости, Технический эксперт и Главный эксперт должны дать рекомендации Оргкомитету чемпионата и Менеджеру компетенции о изменениях в Инфраструктурном листе.</w:t>
      </w:r>
    </w:p>
    <w:p w:rsidR="000F5567" w:rsidRDefault="00B70BE8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8" w:name="_2grqrue" w:colFirst="0" w:colLast="0"/>
      <w:bookmarkEnd w:id="3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8.2. МАТЕРИАЛЫ, ОБОРУДОВАНИЕ И ИНСТРУМЕНТЫ В ИНСТРУМЕНТАЛЬНОМ ЯЩИКЕ (ТУЛБОКС, TOOLBOX)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оборудование и материалы будут предоставлены Организаторами.</w:t>
      </w:r>
    </w:p>
    <w:p w:rsidR="000F5567" w:rsidRDefault="00B70BE8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9" w:name="_vx1227" w:colFirst="0" w:colLast="0"/>
      <w:bookmarkEnd w:id="3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8.3. МАТЕРИАЛЫ И ОБОРУДОВАНИЕ, ЗАПРЕЩЕННЫЕ НА ПЛОЩАДКЕ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Участникам не разрешается приносить в зону соревнований какие-либо личные вещи (карты памяти, а также средства коммуникации, например, мобильные телефоны).</w:t>
      </w:r>
    </w:p>
    <w:p w:rsidR="000F5567" w:rsidRDefault="00B70BE8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0" w:name="_3fwokq0" w:colFirst="0" w:colLast="0"/>
      <w:bookmarkEnd w:id="4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8.4. ПРЕДЛАГАЕМАЯ СХЕМА КОНКУРСНОЙ ПЛОЩАДКИ</w:t>
      </w:r>
    </w:p>
    <w:p w:rsidR="000F5567" w:rsidRDefault="00B70BE8">
      <w:pPr>
        <w:pStyle w:val="normal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Схема конкурсной площадки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см. иллюстрацию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0F5567" w:rsidRDefault="00B70BE8">
      <w:pPr>
        <w:pStyle w:val="normal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24748" cy="2941294"/>
            <wp:effectExtent l="0" t="0" r="0" b="0"/>
            <wp:docPr id="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4748" cy="29412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F5567" w:rsidRDefault="00B70BE8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 New Roman" w:hAnsi="Times New Roman" w:cs="Times New Roman"/>
          <w:b/>
          <w:smallCaps/>
          <w:color w:val="2C8DE6"/>
          <w:sz w:val="34"/>
          <w:szCs w:val="34"/>
        </w:rPr>
      </w:pPr>
      <w:bookmarkStart w:id="41" w:name="_1v1yuxt" w:colFirst="0" w:colLast="0"/>
      <w:bookmarkEnd w:id="41"/>
      <w:r>
        <w:rPr>
          <w:rFonts w:ascii="Times New Roman" w:eastAsia="Times New Roman" w:hAnsi="Times New Roman" w:cs="Times New Roman"/>
          <w:b/>
          <w:smallCaps/>
          <w:color w:val="2C8DE6"/>
          <w:sz w:val="34"/>
          <w:szCs w:val="34"/>
        </w:rPr>
        <w:t xml:space="preserve">9. </w:t>
      </w:r>
      <w:r>
        <w:rPr>
          <w:rFonts w:ascii="Times New Roman" w:eastAsia="Times New Roman" w:hAnsi="Times New Roman" w:cs="Times New Roman"/>
          <w:b/>
          <w:color w:val="2C8DE6"/>
          <w:sz w:val="34"/>
          <w:szCs w:val="34"/>
        </w:rPr>
        <w:t>ОСОБЫЕ ПРАВИЛА ВОЗРАСТНОЙ ГРУППЫ 14-16 ЛЕТ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на выполнения задания не должно превышать 4 часов в день.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 же необходимо учитывать антропометрические, психофизиологические и психологические особенности данной возрастной группы. Тем самым Конкурсное задание и Схема оценки может затрагивать не все блоки и поля WSSS.</w:t>
      </w:r>
    </w:p>
    <w:p w:rsidR="000F5567" w:rsidRDefault="00B70BE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2" w:name="_4f1mdlm" w:colFirst="0" w:colLast="0"/>
      <w:bookmarkEnd w:id="42"/>
      <w:r>
        <w:rPr>
          <w:rFonts w:ascii="Times New Roman" w:eastAsia="Times New Roman" w:hAnsi="Times New Roman" w:cs="Times New Roman"/>
          <w:sz w:val="28"/>
          <w:szCs w:val="28"/>
        </w:rPr>
        <w:t>Техническое описание компетенции действует в полном объеме для Юниоров (возрастная категория 14-16 лет.)</w:t>
      </w:r>
    </w:p>
    <w:sectPr w:rsidR="000F5567" w:rsidSect="000F5567">
      <w:headerReference w:type="default" r:id="rId20"/>
      <w:footerReference w:type="default" r:id="rId21"/>
      <w:pgSz w:w="11906" w:h="16838"/>
      <w:pgMar w:top="1134" w:right="849" w:bottom="1134" w:left="1418" w:header="624" w:footer="17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3B9" w:rsidRDefault="006153B9" w:rsidP="000F5567">
      <w:pPr>
        <w:spacing w:after="0" w:line="240" w:lineRule="auto"/>
      </w:pPr>
      <w:r>
        <w:separator/>
      </w:r>
    </w:p>
  </w:endnote>
  <w:endnote w:type="continuationSeparator" w:id="1">
    <w:p w:rsidR="006153B9" w:rsidRDefault="006153B9" w:rsidP="000F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67" w:rsidRDefault="000F556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9"/>
      <w:tblW w:w="9639" w:type="dxa"/>
      <w:jc w:val="center"/>
      <w:tblInd w:w="0" w:type="dxa"/>
      <w:tblLayout w:type="fixed"/>
      <w:tblLook w:val="0400"/>
    </w:tblPr>
    <w:tblGrid>
      <w:gridCol w:w="5954"/>
      <w:gridCol w:w="3685"/>
    </w:tblGrid>
    <w:tr w:rsidR="000F5567">
      <w:trPr>
        <w:trHeight w:val="100"/>
        <w:jc w:val="center"/>
      </w:trPr>
      <w:tc>
        <w:tcPr>
          <w:tcW w:w="5954" w:type="dxa"/>
          <w:shd w:val="clear" w:color="auto" w:fill="C00000"/>
          <w:tcMar>
            <w:top w:w="0" w:type="dxa"/>
            <w:bottom w:w="0" w:type="dxa"/>
          </w:tcMar>
        </w:tcPr>
        <w:p w:rsidR="000F5567" w:rsidRDefault="000F5567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rPr>
              <w:smallCaps/>
              <w:color w:val="000000"/>
              <w:sz w:val="18"/>
              <w:szCs w:val="18"/>
            </w:rPr>
          </w:pPr>
        </w:p>
      </w:tc>
      <w:tc>
        <w:tcPr>
          <w:tcW w:w="3685" w:type="dxa"/>
          <w:shd w:val="clear" w:color="auto" w:fill="C00000"/>
          <w:tcMar>
            <w:top w:w="0" w:type="dxa"/>
            <w:bottom w:w="0" w:type="dxa"/>
          </w:tcMar>
        </w:tcPr>
        <w:p w:rsidR="000F5567" w:rsidRDefault="000F5567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right"/>
            <w:rPr>
              <w:smallCaps/>
              <w:color w:val="000000"/>
              <w:sz w:val="18"/>
              <w:szCs w:val="18"/>
            </w:rPr>
          </w:pPr>
        </w:p>
      </w:tc>
    </w:tr>
    <w:tr w:rsidR="000F5567">
      <w:trPr>
        <w:jc w:val="center"/>
      </w:trPr>
      <w:tc>
        <w:tcPr>
          <w:tcW w:w="5954" w:type="dxa"/>
          <w:shd w:val="clear" w:color="auto" w:fill="auto"/>
          <w:vAlign w:val="center"/>
        </w:tcPr>
        <w:p w:rsidR="000F5567" w:rsidRDefault="00B70BE8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rPr>
              <w:smallCaps/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Copyright © Союз «Ворлдскиллс Россия»               Предпринимательство</w:t>
          </w:r>
        </w:p>
      </w:tc>
      <w:tc>
        <w:tcPr>
          <w:tcW w:w="3685" w:type="dxa"/>
          <w:shd w:val="clear" w:color="auto" w:fill="auto"/>
          <w:vAlign w:val="center"/>
        </w:tcPr>
        <w:p w:rsidR="000F5567" w:rsidRDefault="004053C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right"/>
            <w:rPr>
              <w:smallCaps/>
              <w:color w:val="000000"/>
              <w:sz w:val="18"/>
              <w:szCs w:val="18"/>
            </w:rPr>
          </w:pPr>
          <w:r>
            <w:rPr>
              <w:smallCaps/>
              <w:color w:val="000000"/>
              <w:sz w:val="18"/>
              <w:szCs w:val="18"/>
            </w:rPr>
            <w:fldChar w:fldCharType="begin"/>
          </w:r>
          <w:r w:rsidR="00B70BE8">
            <w:rPr>
              <w:smallCaps/>
              <w:color w:val="000000"/>
              <w:sz w:val="18"/>
              <w:szCs w:val="18"/>
            </w:rPr>
            <w:instrText>PAGE</w:instrText>
          </w:r>
          <w:r>
            <w:rPr>
              <w:smallCaps/>
              <w:color w:val="000000"/>
              <w:sz w:val="18"/>
              <w:szCs w:val="18"/>
            </w:rPr>
            <w:fldChar w:fldCharType="separate"/>
          </w:r>
          <w:r w:rsidR="00574300">
            <w:rPr>
              <w:smallCaps/>
              <w:noProof/>
              <w:color w:val="000000"/>
              <w:sz w:val="18"/>
              <w:szCs w:val="18"/>
            </w:rPr>
            <w:t>51</w:t>
          </w:r>
          <w:r>
            <w:rPr>
              <w:smallCaps/>
              <w:color w:val="000000"/>
              <w:sz w:val="18"/>
              <w:szCs w:val="18"/>
            </w:rPr>
            <w:fldChar w:fldCharType="end"/>
          </w:r>
        </w:p>
      </w:tc>
    </w:tr>
  </w:tbl>
  <w:p w:rsidR="000F5567" w:rsidRDefault="000F556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3B9" w:rsidRDefault="006153B9" w:rsidP="000F5567">
      <w:pPr>
        <w:spacing w:after="0" w:line="240" w:lineRule="auto"/>
      </w:pPr>
      <w:r>
        <w:separator/>
      </w:r>
    </w:p>
  </w:footnote>
  <w:footnote w:type="continuationSeparator" w:id="1">
    <w:p w:rsidR="006153B9" w:rsidRDefault="006153B9" w:rsidP="000F5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67" w:rsidRDefault="00B70BE8">
    <w:pPr>
      <w:pStyle w:val="normal"/>
      <w:pBdr>
        <w:top w:val="nil"/>
        <w:left w:val="nil"/>
        <w:bottom w:val="nil"/>
        <w:right w:val="nil"/>
        <w:between w:val="nil"/>
      </w:pBdr>
      <w:tabs>
        <w:tab w:val="right" w:pos="10631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5674360</wp:posOffset>
          </wp:positionH>
          <wp:positionV relativeFrom="paragraph">
            <wp:posOffset>-139063</wp:posOffset>
          </wp:positionV>
          <wp:extent cx="952500" cy="687070"/>
          <wp:effectExtent l="0" t="0" r="0" b="0"/>
          <wp:wrapNone/>
          <wp:docPr id="6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/>
                  <pic:cNvPicPr preferRelativeResize="0"/>
                </pic:nvPicPr>
                <pic:blipFill>
                  <a:blip r:embed="rId1"/>
                  <a:srcRect r="35286"/>
                  <a:stretch>
                    <a:fillRect/>
                  </a:stretch>
                </pic:blipFill>
                <pic:spPr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F5567" w:rsidRDefault="000F5567">
    <w:pPr>
      <w:pStyle w:val="normal"/>
      <w:pBdr>
        <w:top w:val="nil"/>
        <w:left w:val="nil"/>
        <w:bottom w:val="nil"/>
        <w:right w:val="nil"/>
        <w:between w:val="nil"/>
      </w:pBdr>
      <w:tabs>
        <w:tab w:val="right" w:pos="10631"/>
      </w:tabs>
      <w:spacing w:after="0" w:line="240" w:lineRule="auto"/>
      <w:rPr>
        <w:color w:val="000000"/>
      </w:rPr>
    </w:pPr>
  </w:p>
  <w:p w:rsidR="000F5567" w:rsidRDefault="000F5567">
    <w:pPr>
      <w:pStyle w:val="normal"/>
      <w:pBdr>
        <w:top w:val="nil"/>
        <w:left w:val="nil"/>
        <w:bottom w:val="nil"/>
        <w:right w:val="nil"/>
        <w:between w:val="nil"/>
      </w:pBdr>
      <w:tabs>
        <w:tab w:val="right" w:pos="10631"/>
      </w:tabs>
      <w:spacing w:after="0" w:line="240" w:lineRule="auto"/>
      <w:rPr>
        <w:color w:val="000000"/>
      </w:rPr>
    </w:pPr>
  </w:p>
  <w:p w:rsidR="000F5567" w:rsidRDefault="000F5567">
    <w:pPr>
      <w:pStyle w:val="normal"/>
      <w:pBdr>
        <w:top w:val="nil"/>
        <w:left w:val="nil"/>
        <w:bottom w:val="nil"/>
        <w:right w:val="nil"/>
        <w:between w:val="nil"/>
      </w:pBdr>
      <w:tabs>
        <w:tab w:val="right" w:pos="10631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A2D"/>
    <w:multiLevelType w:val="multilevel"/>
    <w:tmpl w:val="D9F428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8FD1333"/>
    <w:multiLevelType w:val="multilevel"/>
    <w:tmpl w:val="781C2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BA26E41"/>
    <w:multiLevelType w:val="multilevel"/>
    <w:tmpl w:val="FE5830AA"/>
    <w:lvl w:ilvl="0">
      <w:start w:val="1"/>
      <w:numFmt w:val="bullet"/>
      <w:lvlText w:val="▪"/>
      <w:lvlJc w:val="left"/>
      <w:pPr>
        <w:ind w:left="17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02D04E7"/>
    <w:multiLevelType w:val="multilevel"/>
    <w:tmpl w:val="66589C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48362DD"/>
    <w:multiLevelType w:val="multilevel"/>
    <w:tmpl w:val="03D8C8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6C334D0"/>
    <w:multiLevelType w:val="multilevel"/>
    <w:tmpl w:val="BA66705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7675152"/>
    <w:multiLevelType w:val="multilevel"/>
    <w:tmpl w:val="F132A2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3503302"/>
    <w:multiLevelType w:val="multilevel"/>
    <w:tmpl w:val="2B524E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9D27FF5"/>
    <w:multiLevelType w:val="multilevel"/>
    <w:tmpl w:val="704ECF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AE34A2D"/>
    <w:multiLevelType w:val="multilevel"/>
    <w:tmpl w:val="E0AA71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abstractNum w:abstractNumId="10">
    <w:nsid w:val="3CBE7B87"/>
    <w:multiLevelType w:val="multilevel"/>
    <w:tmpl w:val="8CEE2F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A2D6CAD"/>
    <w:multiLevelType w:val="multilevel"/>
    <w:tmpl w:val="D1A89E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F5374A1"/>
    <w:multiLevelType w:val="multilevel"/>
    <w:tmpl w:val="30CC5F7C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4A74888"/>
    <w:multiLevelType w:val="multilevel"/>
    <w:tmpl w:val="8A601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2D856D2"/>
    <w:multiLevelType w:val="multilevel"/>
    <w:tmpl w:val="EB8C0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BC41F79"/>
    <w:multiLevelType w:val="multilevel"/>
    <w:tmpl w:val="44804EC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5190FEC"/>
    <w:multiLevelType w:val="multilevel"/>
    <w:tmpl w:val="C9B267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77B778D8"/>
    <w:multiLevelType w:val="multilevel"/>
    <w:tmpl w:val="9D0698B8"/>
    <w:lvl w:ilvl="0">
      <w:start w:val="1"/>
      <w:numFmt w:val="bullet"/>
      <w:lvlText w:val="●"/>
      <w:lvlJc w:val="left"/>
      <w:pPr>
        <w:ind w:left="17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17"/>
  </w:num>
  <w:num w:numId="3">
    <w:abstractNumId w:val="7"/>
  </w:num>
  <w:num w:numId="4">
    <w:abstractNumId w:val="2"/>
  </w:num>
  <w:num w:numId="5">
    <w:abstractNumId w:val="5"/>
  </w:num>
  <w:num w:numId="6">
    <w:abstractNumId w:val="13"/>
  </w:num>
  <w:num w:numId="7">
    <w:abstractNumId w:val="4"/>
  </w:num>
  <w:num w:numId="8">
    <w:abstractNumId w:val="6"/>
  </w:num>
  <w:num w:numId="9">
    <w:abstractNumId w:val="1"/>
  </w:num>
  <w:num w:numId="10">
    <w:abstractNumId w:val="10"/>
  </w:num>
  <w:num w:numId="11">
    <w:abstractNumId w:val="11"/>
  </w:num>
  <w:num w:numId="12">
    <w:abstractNumId w:val="12"/>
  </w:num>
  <w:num w:numId="13">
    <w:abstractNumId w:val="9"/>
  </w:num>
  <w:num w:numId="14">
    <w:abstractNumId w:val="15"/>
  </w:num>
  <w:num w:numId="15">
    <w:abstractNumId w:val="0"/>
  </w:num>
  <w:num w:numId="16">
    <w:abstractNumId w:val="8"/>
  </w:num>
  <w:num w:numId="17">
    <w:abstractNumId w:val="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567"/>
    <w:rsid w:val="000F5567"/>
    <w:rsid w:val="0017463D"/>
    <w:rsid w:val="004053CA"/>
    <w:rsid w:val="00574300"/>
    <w:rsid w:val="006153B9"/>
    <w:rsid w:val="00B70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CA"/>
  </w:style>
  <w:style w:type="paragraph" w:styleId="1">
    <w:name w:val="heading 1"/>
    <w:basedOn w:val="normal"/>
    <w:next w:val="normal"/>
    <w:rsid w:val="000F5567"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normal"/>
    <w:next w:val="normal"/>
    <w:rsid w:val="000F5567"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normal"/>
    <w:next w:val="normal"/>
    <w:rsid w:val="000F5567"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normal"/>
    <w:next w:val="normal"/>
    <w:rsid w:val="000F5567"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normal"/>
    <w:next w:val="normal"/>
    <w:rsid w:val="000F5567"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normal"/>
    <w:next w:val="normal"/>
    <w:rsid w:val="000F5567"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F5567"/>
  </w:style>
  <w:style w:type="table" w:customStyle="1" w:styleId="TableNormal">
    <w:name w:val="Table Normal"/>
    <w:rsid w:val="000F55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F556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0F556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F5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6">
    <w:basedOn w:val="TableNormal"/>
    <w:rsid w:val="000F5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7">
    <w:basedOn w:val="TableNormal"/>
    <w:rsid w:val="000F5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8">
    <w:basedOn w:val="TableNormal"/>
    <w:rsid w:val="000F5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9">
    <w:basedOn w:val="TableNormal"/>
    <w:rsid w:val="000F5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74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46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antiplagiat.ru/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mailto:makarova@kp11.ru" TargetMode="External"/><Relationship Id="rId17" Type="http://schemas.openxmlformats.org/officeDocument/2006/relationships/hyperlink" Target="http://forum.worldskills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forum.worldskills.ru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pyright.ru/ru/documents/registraciy_avtorskih_prav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orum.worldskills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pyright.ru/ru/documents/zashita_avtorskih_prav/znak_ohrani_avtorskih_i_smegnih_prav/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copyright.ru/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10737</Words>
  <Characters>61202</Characters>
  <Application>Microsoft Office Word</Application>
  <DocSecurity>0</DocSecurity>
  <Lines>510</Lines>
  <Paragraphs>143</Paragraphs>
  <ScaleCrop>false</ScaleCrop>
  <Company>Microsoft</Company>
  <LinksUpToDate>false</LinksUpToDate>
  <CharactersWithSpaces>71796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Бельков</dc:creator>
  <cp:lastModifiedBy>pahalo</cp:lastModifiedBy>
  <cp:revision>2</cp:revision>
  <dcterms:created xsi:type="dcterms:W3CDTF">2018-12-17T07:52:00Z</dcterms:created>
  <dcterms:modified xsi:type="dcterms:W3CDTF">2018-12-17T07:52:00Z</dcterms:modified>
</cp:coreProperties>
</file>