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E5" w:rsidRPr="001F68E5" w:rsidRDefault="001F68E5" w:rsidP="001F68E5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</w:t>
      </w:r>
      <w:r w:rsidR="003368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VII </w:t>
      </w:r>
      <w:proofErr w:type="gramStart"/>
      <w:r w:rsidR="0033681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Открытый </w:t>
      </w:r>
      <w:r w:rsidR="006D1A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</w:t>
      </w:r>
      <w:r w:rsidRPr="001F68E5">
        <w:rPr>
          <w:rFonts w:ascii="Times New Roman" w:eastAsia="Calibri" w:hAnsi="Times New Roman"/>
          <w:b/>
          <w:sz w:val="28"/>
          <w:szCs w:val="28"/>
          <w:lang w:eastAsia="en-US"/>
        </w:rPr>
        <w:t>егиональный</w:t>
      </w:r>
      <w:proofErr w:type="gramEnd"/>
      <w:r w:rsidRPr="001F68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чемпионат</w:t>
      </w:r>
    </w:p>
    <w:p w:rsidR="001F68E5" w:rsidRPr="001F68E5" w:rsidRDefault="001F68E5" w:rsidP="001F68E5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68E5">
        <w:rPr>
          <w:rFonts w:ascii="Times New Roman" w:eastAsia="Calibri" w:hAnsi="Times New Roman"/>
          <w:b/>
          <w:sz w:val="28"/>
          <w:szCs w:val="28"/>
          <w:lang w:eastAsia="en-US"/>
        </w:rPr>
        <w:t>«Молодые профессионалы» (</w:t>
      </w:r>
      <w:proofErr w:type="spellStart"/>
      <w:r w:rsidRPr="001F68E5">
        <w:rPr>
          <w:rFonts w:ascii="Times New Roman" w:eastAsia="Calibri" w:hAnsi="Times New Roman"/>
          <w:b/>
          <w:sz w:val="28"/>
          <w:szCs w:val="28"/>
          <w:lang w:eastAsia="en-US"/>
        </w:rPr>
        <w:t>WorldSkills</w:t>
      </w:r>
      <w:proofErr w:type="spellEnd"/>
      <w:r w:rsidRPr="001F68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1F68E5">
        <w:rPr>
          <w:rFonts w:ascii="Times New Roman" w:eastAsia="Calibri" w:hAnsi="Times New Roman"/>
          <w:b/>
          <w:sz w:val="28"/>
          <w:szCs w:val="28"/>
          <w:lang w:eastAsia="en-US"/>
        </w:rPr>
        <w:t>Russia</w:t>
      </w:r>
      <w:proofErr w:type="spellEnd"/>
      <w:r w:rsidRPr="001F68E5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D669FA" w:rsidRDefault="001F68E5" w:rsidP="001F68E5">
      <w:pPr>
        <w:spacing w:after="0" w:line="259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="00336815">
        <w:rPr>
          <w:rFonts w:ascii="Times New Roman" w:eastAsia="Calibri" w:hAnsi="Times New Roman"/>
          <w:b/>
          <w:sz w:val="28"/>
          <w:szCs w:val="28"/>
          <w:lang w:eastAsia="en-US"/>
        </w:rPr>
        <w:t>Иркутской области</w:t>
      </w:r>
    </w:p>
    <w:p w:rsidR="001F68E5" w:rsidRDefault="001F68E5" w:rsidP="009F56BD">
      <w:pPr>
        <w:spacing w:after="0" w:line="259" w:lineRule="auto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:rsidR="001F68E5" w:rsidRDefault="001F68E5" w:rsidP="009F56BD">
      <w:pPr>
        <w:spacing w:after="0" w:line="259" w:lineRule="auto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:rsidR="001F68E5" w:rsidRDefault="001F68E5" w:rsidP="009F56BD">
      <w:pPr>
        <w:spacing w:after="0" w:line="259" w:lineRule="auto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:rsidR="009F56BD" w:rsidRPr="001F68E5" w:rsidRDefault="00DA35DB" w:rsidP="009F56BD">
      <w:pPr>
        <w:spacing w:after="0" w:line="259" w:lineRule="auto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sz w:val="28"/>
          <w:szCs w:val="28"/>
          <w:lang w:eastAsia="en-US"/>
        </w:rPr>
        <w:t>УТВЕРЖДАЮ</w:t>
      </w:r>
    </w:p>
    <w:p w:rsidR="009F56BD" w:rsidRPr="00DA35DB" w:rsidRDefault="009F56BD" w:rsidP="009F56BD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 w:rsidRPr="00DA35DB">
        <w:rPr>
          <w:rFonts w:ascii="Times New Roman" w:eastAsia="Arial Unicode MS" w:hAnsi="Times New Roman"/>
          <w:sz w:val="28"/>
          <w:szCs w:val="28"/>
          <w:lang w:eastAsia="en-US"/>
        </w:rPr>
        <w:t>Менеджер компетенции</w:t>
      </w:r>
    </w:p>
    <w:p w:rsidR="007D29F4" w:rsidRPr="00771C5E" w:rsidRDefault="007D29F4" w:rsidP="007D29F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71C5E">
        <w:rPr>
          <w:noProof/>
          <w:sz w:val="28"/>
          <w:szCs w:val="28"/>
        </w:rPr>
        <w:drawing>
          <wp:inline distT="0" distB="0" distL="0" distR="0" wp14:anchorId="25F6872B" wp14:editId="7DAC369D">
            <wp:extent cx="1685925" cy="600075"/>
            <wp:effectExtent l="0" t="0" r="0" b="9525"/>
            <wp:docPr id="3" name="Рисунок 3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5E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71C5E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71C5E">
        <w:rPr>
          <w:rFonts w:ascii="Times New Roman" w:hAnsi="Times New Roman"/>
          <w:sz w:val="28"/>
          <w:szCs w:val="28"/>
          <w:lang w:eastAsia="ar-SA"/>
        </w:rPr>
        <w:t xml:space="preserve"> Зуева</w:t>
      </w:r>
    </w:p>
    <w:p w:rsidR="007D29F4" w:rsidRDefault="007D29F4" w:rsidP="007D29F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10.01.2022</w:t>
      </w:r>
    </w:p>
    <w:p w:rsidR="007D29F4" w:rsidRPr="00771C5E" w:rsidRDefault="007D29F4" w:rsidP="007D29F4">
      <w:pPr>
        <w:suppressAutoHyphens/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</w:p>
    <w:p w:rsidR="00D669FA" w:rsidRPr="00DA35DB" w:rsidRDefault="00D669FA" w:rsidP="009F56BD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139DF" w:rsidRPr="00DD78D6" w:rsidRDefault="00D410D4" w:rsidP="00D669F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E0DE1">
        <w:rPr>
          <w:rFonts w:ascii="Times New Roman" w:hAnsi="Times New Roman"/>
          <w:noProof/>
          <w:sz w:val="48"/>
          <w:szCs w:val="48"/>
          <w:highlight w:val="yellow"/>
        </w:rPr>
        <w:drawing>
          <wp:anchor distT="0" distB="0" distL="114300" distR="114300" simplePos="0" relativeHeight="251658752" behindDoc="0" locked="0" layoutInCell="1" allowOverlap="1" wp14:anchorId="0576AF70" wp14:editId="35351A54">
            <wp:simplePos x="0" y="0"/>
            <wp:positionH relativeFrom="margin">
              <wp:posOffset>4328160</wp:posOffset>
            </wp:positionH>
            <wp:positionV relativeFrom="margin">
              <wp:posOffset>288290</wp:posOffset>
            </wp:positionV>
            <wp:extent cx="2057400" cy="1266825"/>
            <wp:effectExtent l="0" t="0" r="0" b="9525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06F">
        <w:rPr>
          <w:rFonts w:ascii="Times New Roman" w:hAnsi="Times New Roman"/>
          <w:b/>
          <w:sz w:val="48"/>
          <w:szCs w:val="48"/>
        </w:rPr>
        <w:t xml:space="preserve"> К</w:t>
      </w:r>
      <w:r w:rsidR="006151AB" w:rsidRPr="00DD78D6">
        <w:rPr>
          <w:rFonts w:ascii="Times New Roman" w:hAnsi="Times New Roman"/>
          <w:b/>
          <w:sz w:val="48"/>
          <w:szCs w:val="48"/>
        </w:rPr>
        <w:t>онкурсное задание</w:t>
      </w:r>
    </w:p>
    <w:p w:rsidR="006151AB" w:rsidRPr="00182C30" w:rsidRDefault="006151AB" w:rsidP="00D410D4">
      <w:pPr>
        <w:jc w:val="center"/>
        <w:rPr>
          <w:rFonts w:ascii="Times New Roman" w:hAnsi="Times New Roman"/>
          <w:b/>
          <w:sz w:val="44"/>
          <w:szCs w:val="44"/>
        </w:rPr>
      </w:pPr>
      <w:r w:rsidRPr="00182C30">
        <w:rPr>
          <w:rFonts w:ascii="Times New Roman" w:hAnsi="Times New Roman"/>
          <w:b/>
          <w:sz w:val="44"/>
          <w:szCs w:val="44"/>
        </w:rPr>
        <w:t>Компетенци</w:t>
      </w:r>
      <w:r w:rsidR="00D669FA" w:rsidRPr="00182C30">
        <w:rPr>
          <w:rFonts w:ascii="Times New Roman" w:hAnsi="Times New Roman"/>
          <w:b/>
          <w:sz w:val="44"/>
          <w:szCs w:val="44"/>
        </w:rPr>
        <w:t>и</w:t>
      </w:r>
    </w:p>
    <w:p w:rsidR="003551A3" w:rsidRPr="007D29F4" w:rsidRDefault="00680B00" w:rsidP="005C2668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D29F4">
        <w:rPr>
          <w:rFonts w:ascii="Times New Roman" w:hAnsi="Times New Roman"/>
          <w:b/>
          <w:color w:val="FF0000"/>
          <w:sz w:val="36"/>
          <w:szCs w:val="36"/>
        </w:rPr>
        <w:t>Д</w:t>
      </w:r>
      <w:r w:rsidR="003551A3" w:rsidRPr="007D29F4">
        <w:rPr>
          <w:rFonts w:ascii="Times New Roman" w:hAnsi="Times New Roman"/>
          <w:b/>
          <w:color w:val="FF0000"/>
          <w:sz w:val="36"/>
          <w:szCs w:val="36"/>
        </w:rPr>
        <w:t>ОКУМЕНТАЦИОННО</w:t>
      </w:r>
      <w:r w:rsidRPr="007D29F4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3551A3" w:rsidRPr="007D29F4">
        <w:rPr>
          <w:rFonts w:ascii="Times New Roman" w:hAnsi="Times New Roman"/>
          <w:b/>
          <w:color w:val="FF0000"/>
          <w:sz w:val="36"/>
          <w:szCs w:val="36"/>
        </w:rPr>
        <w:t xml:space="preserve"> ОБЕСПЕЧЕНИ</w:t>
      </w:r>
      <w:r w:rsidRPr="007D29F4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3551A3" w:rsidRPr="007D29F4">
        <w:rPr>
          <w:rFonts w:ascii="Times New Roman" w:hAnsi="Times New Roman"/>
          <w:b/>
          <w:color w:val="FF0000"/>
          <w:sz w:val="36"/>
          <w:szCs w:val="36"/>
        </w:rPr>
        <w:t xml:space="preserve"> УПРАВЛЕНИЯ </w:t>
      </w:r>
      <w:r w:rsidRPr="007D29F4">
        <w:rPr>
          <w:rFonts w:ascii="Times New Roman" w:hAnsi="Times New Roman"/>
          <w:b/>
          <w:color w:val="FF0000"/>
          <w:sz w:val="36"/>
          <w:szCs w:val="36"/>
        </w:rPr>
        <w:t>И АРХИВОВЕДЕНИЕ</w:t>
      </w:r>
    </w:p>
    <w:p w:rsidR="00D669FA" w:rsidRPr="00DD78D6" w:rsidRDefault="00D669FA" w:rsidP="00D669FA">
      <w:pPr>
        <w:jc w:val="center"/>
        <w:rPr>
          <w:rFonts w:ascii="Times New Roman" w:hAnsi="Times New Roman"/>
          <w:sz w:val="40"/>
          <w:szCs w:val="40"/>
        </w:rPr>
      </w:pPr>
      <w:r w:rsidRPr="00DD78D6">
        <w:rPr>
          <w:rFonts w:ascii="Times New Roman" w:hAnsi="Times New Roman"/>
          <w:sz w:val="40"/>
          <w:szCs w:val="40"/>
        </w:rPr>
        <w:t>(Презентационная)</w:t>
      </w:r>
    </w:p>
    <w:p w:rsidR="00D669FA" w:rsidRPr="00DD78D6" w:rsidRDefault="00D669FA" w:rsidP="00D410D4">
      <w:pPr>
        <w:jc w:val="center"/>
        <w:rPr>
          <w:rFonts w:ascii="Times New Roman" w:hAnsi="Times New Roman"/>
          <w:b/>
          <w:sz w:val="40"/>
          <w:szCs w:val="40"/>
        </w:rPr>
      </w:pPr>
      <w:r w:rsidRPr="00DD78D6">
        <w:rPr>
          <w:rFonts w:ascii="Times New Roman" w:hAnsi="Times New Roman"/>
          <w:b/>
          <w:sz w:val="40"/>
          <w:szCs w:val="40"/>
        </w:rPr>
        <w:t>Возрастная категория 16-2</w:t>
      </w:r>
      <w:r w:rsidR="0080789D">
        <w:rPr>
          <w:rFonts w:ascii="Times New Roman" w:hAnsi="Times New Roman"/>
          <w:b/>
          <w:sz w:val="40"/>
          <w:szCs w:val="40"/>
        </w:rPr>
        <w:t>2</w:t>
      </w:r>
    </w:p>
    <w:p w:rsidR="00D669FA" w:rsidRDefault="00D669FA" w:rsidP="006151AB">
      <w:pPr>
        <w:rPr>
          <w:rFonts w:ascii="Times New Roman" w:hAnsi="Times New Roman"/>
          <w:b/>
          <w:i/>
          <w:noProof/>
          <w:color w:val="000000" w:themeColor="text1"/>
          <w:sz w:val="32"/>
          <w:szCs w:val="32"/>
        </w:rPr>
      </w:pPr>
    </w:p>
    <w:p w:rsidR="006151AB" w:rsidRPr="00DD78D6" w:rsidRDefault="006151AB" w:rsidP="006151AB">
      <w:pPr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</w:pPr>
      <w:r w:rsidRPr="00DD78D6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DD78D6" w:rsidRDefault="002E1914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Arial Unicode MS" w:hAnsi="Times New Roman"/>
          <w:b w:val="0"/>
          <w:noProof/>
          <w:color w:val="FFFFFF"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D669FA" w:rsidRPr="00DD78D6" w:rsidRDefault="00D669FA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EE0DE1" w:rsidRDefault="006151AB" w:rsidP="0061306F">
      <w:pPr>
        <w:pStyle w:val="Doctitle"/>
        <w:spacing w:line="276" w:lineRule="auto"/>
        <w:ind w:left="644"/>
        <w:rPr>
          <w:rFonts w:ascii="Times New Roman" w:eastAsia="Malgun Gothic" w:hAnsi="Times New Roman"/>
          <w:sz w:val="28"/>
          <w:szCs w:val="28"/>
          <w:highlight w:val="yellow"/>
          <w:lang w:val="ru-RU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8D414B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D669FA">
      <w:pPr>
        <w:pStyle w:val="4"/>
        <w:shd w:val="clear" w:color="auto" w:fill="auto"/>
        <w:spacing w:before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D669FA" w:rsidRDefault="00D669FA" w:rsidP="00D669FA">
      <w:pPr>
        <w:pStyle w:val="4"/>
        <w:shd w:val="clear" w:color="auto" w:fill="auto"/>
        <w:spacing w:before="0" w:after="0" w:line="276" w:lineRule="auto"/>
        <w:ind w:left="20" w:hanging="2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669FA">
        <w:rPr>
          <w:rStyle w:val="1"/>
          <w:rFonts w:ascii="Times New Roman" w:hAnsi="Times New Roman" w:cs="Times New Roman"/>
          <w:b/>
          <w:sz w:val="28"/>
          <w:szCs w:val="28"/>
        </w:rPr>
        <w:t xml:space="preserve">2. ОБЩЕЕ ВРЕМЯ НА ВЫПОЛНЕНИЕ ЗАДАНИЯ </w:t>
      </w:r>
    </w:p>
    <w:p w:rsidR="00DD78D6" w:rsidRPr="00DD78D6" w:rsidRDefault="009C03E4" w:rsidP="00DD78D6">
      <w:pPr>
        <w:pStyle w:val="4"/>
        <w:shd w:val="clear" w:color="auto" w:fill="auto"/>
        <w:spacing w:before="0" w:after="0" w:line="276" w:lineRule="auto"/>
        <w:ind w:left="20" w:firstLine="689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9C03E4">
        <w:rPr>
          <w:rStyle w:val="1"/>
          <w:rFonts w:ascii="Times New Roman" w:hAnsi="Times New Roman" w:cs="Times New Roman"/>
          <w:sz w:val="28"/>
          <w:szCs w:val="28"/>
        </w:rPr>
        <w:t>16,5 часа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*</w:t>
      </w:r>
    </w:p>
    <w:p w:rsidR="00BF6513" w:rsidRPr="009428CB" w:rsidRDefault="00D669FA" w:rsidP="008D414B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551A3" w:rsidRPr="006009CE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:rsidR="003551A3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F87B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включает в себя выполнение различных процессов деятельности по 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BF6513" w:rsidRDefault="00D669FA" w:rsidP="008D414B">
      <w:pPr>
        <w:pStyle w:val="2"/>
        <w:spacing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00208" w:rsidRDefault="00400208" w:rsidP="002F5F6C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4"/>
        <w:gridCol w:w="4856"/>
        <w:gridCol w:w="2443"/>
        <w:gridCol w:w="2370"/>
      </w:tblGrid>
      <w:tr w:rsidR="000C2668" w:rsidRPr="00B555AD" w:rsidTr="000C2668">
        <w:tc>
          <w:tcPr>
            <w:tcW w:w="2606" w:type="pct"/>
            <w:gridSpan w:val="2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215" w:type="pct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0C2668" w:rsidRPr="00B555AD" w:rsidTr="00D5180C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415" w:type="pct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1215" w:type="pct"/>
            <w:vAlign w:val="center"/>
          </w:tcPr>
          <w:p w:rsidR="000C2668" w:rsidRPr="006009CE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С1 </w:t>
            </w:r>
          </w:p>
        </w:tc>
        <w:tc>
          <w:tcPr>
            <w:tcW w:w="1179" w:type="pct"/>
          </w:tcPr>
          <w:p w:rsidR="000C2668" w:rsidRPr="006009CE" w:rsidRDefault="000C2668" w:rsidP="000C2668">
            <w:pPr>
              <w:spacing w:before="24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</w:tr>
      <w:tr w:rsidR="000C2668" w:rsidRPr="00B555AD" w:rsidTr="004D6EFC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415" w:type="pct"/>
          </w:tcPr>
          <w:p w:rsidR="000C2668" w:rsidRPr="006009CE" w:rsidRDefault="000C2668" w:rsidP="000C2668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0C2668" w:rsidRPr="006009CE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:rsidR="000C2668" w:rsidRPr="006009CE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0C2668" w:rsidRPr="00B555AD" w:rsidTr="003474FD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415" w:type="pct"/>
          </w:tcPr>
          <w:p w:rsidR="000C2668" w:rsidRPr="006009CE" w:rsidRDefault="000C2668" w:rsidP="000C2668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1215" w:type="pct"/>
            <w:vAlign w:val="center"/>
          </w:tcPr>
          <w:p w:rsidR="000C2668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:rsidR="000C2668" w:rsidRPr="009C03E4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C03E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0C2668" w:rsidRDefault="000C2668" w:rsidP="000C266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4">
              <w:rPr>
                <w:rFonts w:ascii="Times New Roman" w:hAnsi="Times New Roman"/>
                <w:sz w:val="24"/>
                <w:szCs w:val="24"/>
              </w:rPr>
              <w:t>(4 час</w:t>
            </w:r>
            <w:r w:rsidR="005C2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3E4">
              <w:rPr>
                <w:rFonts w:ascii="Times New Roman" w:hAnsi="Times New Roman"/>
                <w:sz w:val="24"/>
                <w:szCs w:val="24"/>
              </w:rPr>
              <w:t xml:space="preserve"> + 10 минут на выступление каждого участника)*</w:t>
            </w:r>
          </w:p>
        </w:tc>
      </w:tr>
      <w:tr w:rsidR="000C2668" w:rsidRPr="00B555AD" w:rsidTr="00560A5A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0C2668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2415" w:type="pct"/>
          </w:tcPr>
          <w:p w:rsidR="000C2668" w:rsidRDefault="000C2668" w:rsidP="000C2668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1215" w:type="pct"/>
            <w:vAlign w:val="center"/>
          </w:tcPr>
          <w:p w:rsidR="000C2668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179" w:type="pct"/>
            <w:vAlign w:val="center"/>
          </w:tcPr>
          <w:p w:rsidR="000C2668" w:rsidRDefault="009C03E4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26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2F5F6C" w:rsidRDefault="003F33A4" w:rsidP="00DA35D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5F6C">
        <w:rPr>
          <w:rFonts w:ascii="Times New Roman" w:hAnsi="Times New Roman"/>
          <w:b/>
          <w:sz w:val="28"/>
          <w:szCs w:val="28"/>
        </w:rPr>
        <w:t xml:space="preserve">Модуль </w:t>
      </w:r>
      <w:r w:rsidR="002F5F6C" w:rsidRPr="002F5F6C">
        <w:rPr>
          <w:rFonts w:ascii="Times New Roman" w:hAnsi="Times New Roman"/>
          <w:b/>
          <w:sz w:val="28"/>
          <w:szCs w:val="28"/>
        </w:rPr>
        <w:t xml:space="preserve">А: </w:t>
      </w:r>
      <w:r w:rsidR="002F5F6C" w:rsidRPr="002F5F6C">
        <w:rPr>
          <w:rFonts w:ascii="Times New Roman" w:hAnsi="Times New Roman"/>
          <w:b/>
          <w:sz w:val="28"/>
          <w:szCs w:val="28"/>
          <w:lang w:eastAsia="en-US"/>
        </w:rPr>
        <w:t>Документирование и документооборот ОРД</w:t>
      </w:r>
    </w:p>
    <w:p w:rsidR="003F33A4" w:rsidRDefault="002F5F6C" w:rsidP="002F5F6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5F6C">
        <w:rPr>
          <w:rFonts w:ascii="Times New Roman" w:hAnsi="Times New Roman"/>
          <w:b/>
          <w:sz w:val="28"/>
          <w:szCs w:val="28"/>
          <w:lang w:eastAsia="en-US"/>
        </w:rPr>
        <w:t xml:space="preserve"> (организационно-распорядительных документов)</w:t>
      </w:r>
    </w:p>
    <w:p w:rsidR="005C2668" w:rsidRPr="009C03E4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03E4"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спланировать свое рабочее время, систематизировать и обработать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9C03E4">
        <w:rPr>
          <w:rFonts w:ascii="Times New Roman" w:hAnsi="Times New Roman"/>
          <w:sz w:val="28"/>
          <w:szCs w:val="28"/>
          <w:lang w:eastAsia="en-US"/>
        </w:rPr>
        <w:t>0 документов, подготовить проекты ответных документов по запросу и систематизировать документы на контроль, на исполнение, на подпись.</w:t>
      </w:r>
      <w:r>
        <w:rPr>
          <w:rFonts w:ascii="Times New Roman" w:hAnsi="Times New Roman"/>
          <w:sz w:val="28"/>
          <w:szCs w:val="28"/>
          <w:lang w:eastAsia="en-US"/>
        </w:rPr>
        <w:t xml:space="preserve"> Все документы систематизировать, сканировать и прикрепить к журналам регистрации, создать базу данных по обработанным документам. </w:t>
      </w:r>
    </w:p>
    <w:p w:rsidR="00203073" w:rsidRPr="009C03E4" w:rsidRDefault="00203073" w:rsidP="00203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03E4">
        <w:rPr>
          <w:rFonts w:ascii="Times New Roman" w:hAnsi="Times New Roman"/>
          <w:sz w:val="28"/>
          <w:szCs w:val="28"/>
          <w:lang w:eastAsia="en-US"/>
        </w:rPr>
        <w:t xml:space="preserve">Участнику предоставляются: </w:t>
      </w:r>
      <w:r w:rsidR="002B14B9" w:rsidRPr="009C03E4">
        <w:rPr>
          <w:rFonts w:ascii="Times New Roman" w:hAnsi="Times New Roman"/>
          <w:sz w:val="28"/>
          <w:szCs w:val="28"/>
          <w:lang w:eastAsia="en-US"/>
        </w:rPr>
        <w:t xml:space="preserve">документы, поступившие сегодня по почте в конвертах, из отделов, доставленные курьером, переданные сотрудниками и направленные на электронную почту; электронные журналы регистрации; </w:t>
      </w:r>
      <w:r w:rsidRPr="009C03E4">
        <w:rPr>
          <w:rFonts w:ascii="Times New Roman" w:hAnsi="Times New Roman"/>
          <w:sz w:val="28"/>
          <w:szCs w:val="28"/>
          <w:lang w:eastAsia="en-US"/>
        </w:rPr>
        <w:t>Номенклатура дел,</w:t>
      </w:r>
      <w:r w:rsidR="002B14B9" w:rsidRPr="009C03E4">
        <w:rPr>
          <w:rFonts w:ascii="Times New Roman" w:hAnsi="Times New Roman"/>
          <w:sz w:val="28"/>
          <w:szCs w:val="28"/>
          <w:lang w:eastAsia="en-US"/>
        </w:rPr>
        <w:t xml:space="preserve"> Инструкция по делопроизводству</w:t>
      </w:r>
      <w:r w:rsidR="009C03E4">
        <w:rPr>
          <w:rFonts w:ascii="Times New Roman" w:hAnsi="Times New Roman"/>
          <w:sz w:val="28"/>
          <w:szCs w:val="28"/>
          <w:lang w:eastAsia="en-US"/>
        </w:rPr>
        <w:t>, структура предприятия.</w:t>
      </w:r>
      <w:r w:rsidRPr="009C03E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B14B9" w:rsidRPr="009C03E4" w:rsidRDefault="009C03E4" w:rsidP="0057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9C03E4" w:rsidRDefault="000B0BD4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задание модуля</w:t>
      </w:r>
      <w:r w:rsidR="00EA767A">
        <w:rPr>
          <w:rFonts w:ascii="Times New Roman" w:hAnsi="Times New Roman"/>
          <w:sz w:val="28"/>
          <w:szCs w:val="28"/>
        </w:rPr>
        <w:t xml:space="preserve"> и представленные документы</w:t>
      </w:r>
    </w:p>
    <w:p w:rsidR="000B0BD4" w:rsidRDefault="000B0BD4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документы, полученные сегодня на входящие, исходящие, внутренние</w:t>
      </w:r>
      <w:r w:rsidR="00393106">
        <w:rPr>
          <w:rFonts w:ascii="Times New Roman" w:hAnsi="Times New Roman"/>
          <w:sz w:val="28"/>
          <w:szCs w:val="28"/>
        </w:rPr>
        <w:t xml:space="preserve">, регистрируемые и не подлежащие регистрации </w:t>
      </w:r>
    </w:p>
    <w:p w:rsidR="000B0BD4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документы по электронной почте, вывести их на печать</w:t>
      </w:r>
    </w:p>
    <w:p w:rsidR="00393106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внутренние документы, </w:t>
      </w:r>
      <w:r w:rsidR="00AA526E">
        <w:rPr>
          <w:rFonts w:ascii="Times New Roman" w:hAnsi="Times New Roman"/>
          <w:sz w:val="28"/>
          <w:szCs w:val="28"/>
        </w:rPr>
        <w:t>согласно резолюции</w:t>
      </w:r>
    </w:p>
    <w:p w:rsidR="00393106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входящие, исходящие и внутренние документы</w:t>
      </w:r>
      <w:r w:rsidR="001F68E5">
        <w:rPr>
          <w:rFonts w:ascii="Times New Roman" w:hAnsi="Times New Roman"/>
          <w:sz w:val="28"/>
          <w:szCs w:val="28"/>
        </w:rPr>
        <w:t xml:space="preserve"> электронных журналах регистрации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ответные документы и проекты документов на подпись руководителю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Сканировать обработанные документы и прикрепить их к журналу регистрации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электронную почту с прикрепленными документами</w:t>
      </w:r>
    </w:p>
    <w:p w:rsidR="0069255C" w:rsidRDefault="0069255C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 все созданные документы и проекты.</w:t>
      </w:r>
    </w:p>
    <w:p w:rsidR="00393106" w:rsidRDefault="0069255C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документы и журналы. </w:t>
      </w:r>
      <w:r w:rsidR="00AA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393106">
        <w:rPr>
          <w:rFonts w:ascii="Times New Roman" w:hAnsi="Times New Roman"/>
          <w:sz w:val="28"/>
          <w:szCs w:val="28"/>
        </w:rPr>
        <w:t>папк</w:t>
      </w:r>
      <w:r w:rsidR="00AA526E">
        <w:rPr>
          <w:rFonts w:ascii="Times New Roman" w:hAnsi="Times New Roman"/>
          <w:sz w:val="28"/>
          <w:szCs w:val="28"/>
        </w:rPr>
        <w:t>и</w:t>
      </w:r>
      <w:r w:rsidR="00393106">
        <w:rPr>
          <w:rFonts w:ascii="Times New Roman" w:hAnsi="Times New Roman"/>
          <w:sz w:val="28"/>
          <w:szCs w:val="28"/>
        </w:rPr>
        <w:t xml:space="preserve"> «На подпись», «На контроль», «На исполнение»</w:t>
      </w:r>
      <w:r w:rsidR="00AA526E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.</w:t>
      </w:r>
      <w:r w:rsidR="00AA526E">
        <w:rPr>
          <w:rFonts w:ascii="Times New Roman" w:hAnsi="Times New Roman"/>
          <w:sz w:val="28"/>
          <w:szCs w:val="28"/>
        </w:rPr>
        <w:t xml:space="preserve"> </w:t>
      </w:r>
    </w:p>
    <w:p w:rsidR="00481D4B" w:rsidRDefault="00481D4B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на рабочем столе папку</w:t>
      </w:r>
      <w:r w:rsidRPr="00481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26E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AA526E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с базой данных (журналы регистрации и все созданные и обработанные документы) </w:t>
      </w:r>
    </w:p>
    <w:p w:rsidR="00481D4B" w:rsidRDefault="00481D4B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-носителе и передать на проверку экспертам </w:t>
      </w:r>
    </w:p>
    <w:p w:rsidR="003F33A4" w:rsidRDefault="003F33A4" w:rsidP="009B25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73">
        <w:rPr>
          <w:rFonts w:ascii="Times New Roman" w:hAnsi="Times New Roman"/>
          <w:b/>
          <w:sz w:val="28"/>
          <w:szCs w:val="28"/>
        </w:rPr>
        <w:t xml:space="preserve">Модуль </w:t>
      </w:r>
      <w:r w:rsidR="00203073" w:rsidRPr="00203073">
        <w:rPr>
          <w:rFonts w:ascii="Times New Roman" w:hAnsi="Times New Roman"/>
          <w:b/>
          <w:sz w:val="28"/>
          <w:szCs w:val="28"/>
        </w:rPr>
        <w:t>В</w:t>
      </w:r>
      <w:r w:rsidRPr="00203073">
        <w:rPr>
          <w:rFonts w:ascii="Times New Roman" w:hAnsi="Times New Roman"/>
          <w:b/>
          <w:sz w:val="28"/>
          <w:szCs w:val="28"/>
        </w:rPr>
        <w:t>:</w:t>
      </w:r>
      <w:r w:rsidR="00203073" w:rsidRPr="00203073">
        <w:rPr>
          <w:rFonts w:ascii="Times New Roman" w:hAnsi="Times New Roman"/>
          <w:b/>
          <w:sz w:val="28"/>
          <w:szCs w:val="28"/>
        </w:rPr>
        <w:t xml:space="preserve"> Документационное обеспечение работы с персоналом</w:t>
      </w:r>
      <w:r w:rsidRPr="00203073">
        <w:rPr>
          <w:rFonts w:ascii="Times New Roman" w:hAnsi="Times New Roman"/>
          <w:b/>
          <w:sz w:val="28"/>
          <w:szCs w:val="28"/>
        </w:rPr>
        <w:t xml:space="preserve"> </w:t>
      </w:r>
    </w:p>
    <w:p w:rsidR="005C2668" w:rsidRDefault="005C2668" w:rsidP="005C2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67A">
        <w:rPr>
          <w:rFonts w:ascii="Times New Roman" w:hAnsi="Times New Roman"/>
          <w:sz w:val="28"/>
          <w:szCs w:val="28"/>
        </w:rPr>
        <w:t xml:space="preserve">Участнику необходимо в соответствии с Положением и Должностной инструкцией спланировать свое рабочее время для выполнения </w:t>
      </w:r>
      <w:r>
        <w:rPr>
          <w:rFonts w:ascii="Times New Roman" w:hAnsi="Times New Roman"/>
          <w:sz w:val="28"/>
          <w:szCs w:val="28"/>
        </w:rPr>
        <w:t>5</w:t>
      </w:r>
      <w:r w:rsidRPr="00EA767A">
        <w:rPr>
          <w:rFonts w:ascii="Times New Roman" w:hAnsi="Times New Roman"/>
          <w:sz w:val="28"/>
          <w:szCs w:val="28"/>
        </w:rPr>
        <w:t xml:space="preserve"> кадровых операций (прием, перевод, командировка, увольнение, отпуск, поощрение, взыскание, изменение личных данных</w:t>
      </w:r>
      <w:r>
        <w:rPr>
          <w:rFonts w:ascii="Times New Roman" w:hAnsi="Times New Roman"/>
          <w:sz w:val="28"/>
          <w:szCs w:val="28"/>
        </w:rPr>
        <w:t>, копии кадровых документов, выписка и т.д.</w:t>
      </w:r>
      <w:r w:rsidRPr="00EA76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2668" w:rsidRPr="00EA767A" w:rsidRDefault="005C2668" w:rsidP="005C2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подготовить проект обновленного Штатного расписания с учетом корректировки и резолюции руководителя </w:t>
      </w:r>
      <w:r w:rsidRPr="00EA767A">
        <w:rPr>
          <w:rFonts w:ascii="Times New Roman" w:hAnsi="Times New Roman"/>
          <w:sz w:val="28"/>
          <w:szCs w:val="28"/>
        </w:rPr>
        <w:t>с 1 числа следующего месяца</w:t>
      </w:r>
      <w:r>
        <w:rPr>
          <w:rFonts w:ascii="Times New Roman" w:hAnsi="Times New Roman"/>
          <w:sz w:val="28"/>
          <w:szCs w:val="28"/>
        </w:rPr>
        <w:t xml:space="preserve"> и проект приказа о внесении изменений в Штатное расписание</w:t>
      </w:r>
      <w:r w:rsidRPr="00EA767A">
        <w:rPr>
          <w:rFonts w:ascii="Times New Roman" w:hAnsi="Times New Roman"/>
          <w:sz w:val="28"/>
          <w:szCs w:val="28"/>
        </w:rPr>
        <w:t xml:space="preserve">. </w:t>
      </w:r>
    </w:p>
    <w:p w:rsidR="002B14B9" w:rsidRPr="00AA526E" w:rsidRDefault="00203073" w:rsidP="006E1C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6E">
        <w:rPr>
          <w:rFonts w:ascii="Times New Roman" w:hAnsi="Times New Roman"/>
          <w:sz w:val="28"/>
          <w:szCs w:val="28"/>
        </w:rPr>
        <w:t xml:space="preserve">Участнику предоставляются: </w:t>
      </w:r>
      <w:r w:rsidR="0080789D" w:rsidRPr="00AA526E">
        <w:rPr>
          <w:rFonts w:ascii="Times New Roman" w:hAnsi="Times New Roman"/>
          <w:sz w:val="28"/>
          <w:szCs w:val="28"/>
        </w:rPr>
        <w:t xml:space="preserve">Штатное расписание, </w:t>
      </w:r>
      <w:r w:rsidRPr="00AA526E">
        <w:rPr>
          <w:rFonts w:ascii="Times New Roman" w:hAnsi="Times New Roman"/>
          <w:sz w:val="28"/>
          <w:szCs w:val="28"/>
        </w:rPr>
        <w:t xml:space="preserve">Положение о кадровой службе, Должностная инструкция специалиста, Номенклатура дел, График отпусков, Книга </w:t>
      </w:r>
      <w:r w:rsidR="00EA767A">
        <w:rPr>
          <w:rFonts w:ascii="Times New Roman" w:hAnsi="Times New Roman"/>
          <w:sz w:val="28"/>
          <w:szCs w:val="28"/>
        </w:rPr>
        <w:t xml:space="preserve">учета </w:t>
      </w:r>
      <w:r w:rsidRPr="00AA526E">
        <w:rPr>
          <w:rFonts w:ascii="Times New Roman" w:hAnsi="Times New Roman"/>
          <w:sz w:val="28"/>
          <w:szCs w:val="28"/>
        </w:rPr>
        <w:t>движения Трудовых книжек и вкладышей к ней, журналы регистрации в электронном виде, Личные карточки формы Т-2 и Трудовые книжки сотрудников, документы, поступившие в службу кадров сегодня</w:t>
      </w:r>
      <w:r w:rsidR="0080789D" w:rsidRPr="00AA526E">
        <w:rPr>
          <w:rFonts w:ascii="Times New Roman" w:hAnsi="Times New Roman"/>
          <w:sz w:val="28"/>
          <w:szCs w:val="28"/>
        </w:rPr>
        <w:t>.</w:t>
      </w:r>
      <w:r w:rsidRPr="00AA526E">
        <w:rPr>
          <w:rFonts w:ascii="Times New Roman" w:hAnsi="Times New Roman"/>
          <w:sz w:val="28"/>
          <w:szCs w:val="28"/>
        </w:rPr>
        <w:t xml:space="preserve"> </w:t>
      </w:r>
      <w:r w:rsidR="00EA767A">
        <w:rPr>
          <w:rFonts w:ascii="Times New Roman" w:hAnsi="Times New Roman"/>
          <w:sz w:val="28"/>
          <w:szCs w:val="28"/>
        </w:rPr>
        <w:t>Участнику предоставляется доступ к справочно-правовой системе для работы с нормативными документами.</w:t>
      </w:r>
    </w:p>
    <w:p w:rsidR="00EA767A" w:rsidRDefault="00EA767A" w:rsidP="00EA76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EA767A" w:rsidRDefault="00EA767A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69E">
        <w:rPr>
          <w:rFonts w:ascii="Times New Roman" w:hAnsi="Times New Roman"/>
          <w:sz w:val="28"/>
          <w:szCs w:val="28"/>
        </w:rPr>
        <w:t>Изучить задание модуля</w:t>
      </w:r>
      <w:r w:rsidR="0095369E">
        <w:rPr>
          <w:rFonts w:ascii="Times New Roman" w:hAnsi="Times New Roman"/>
          <w:sz w:val="28"/>
          <w:szCs w:val="28"/>
        </w:rPr>
        <w:t xml:space="preserve"> и представленные документы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документы по кадровым операциям (по фамилиям сотрудников</w:t>
      </w:r>
      <w:r w:rsidR="005615B6">
        <w:rPr>
          <w:rFonts w:ascii="Times New Roman" w:hAnsi="Times New Roman"/>
          <w:sz w:val="28"/>
          <w:szCs w:val="28"/>
        </w:rPr>
        <w:t>)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поступившие документы </w:t>
      </w:r>
      <w:r w:rsidR="005615B6">
        <w:rPr>
          <w:rFonts w:ascii="Times New Roman" w:hAnsi="Times New Roman"/>
          <w:sz w:val="28"/>
          <w:szCs w:val="28"/>
        </w:rPr>
        <w:t xml:space="preserve">(заявления, докладные записки, представления, трудовые договоры, дополнительные соглашения, …) </w:t>
      </w:r>
      <w:r>
        <w:rPr>
          <w:rFonts w:ascii="Times New Roman" w:hAnsi="Times New Roman"/>
          <w:sz w:val="28"/>
          <w:szCs w:val="28"/>
        </w:rPr>
        <w:t>в журналах регистрации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приказ</w:t>
      </w:r>
      <w:r w:rsidR="005615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личному составу в соответствии с резолюцией руководителя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Личные карточки сотрудников формы Т-2 в соответствии с приказами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Оформить Трудовой договор и согласие на обработку персональных данных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Трудовую книжку (при необходимости)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проекты Штатного расписания с корректировкой и приказа об изменении ШР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рабочем столе папку </w:t>
      </w:r>
      <w:proofErr w:type="spellStart"/>
      <w:r w:rsidR="009B25D4"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="009B25D4" w:rsidRPr="005C266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B25D4" w:rsidRPr="005C2668">
        <w:rPr>
          <w:rFonts w:ascii="Times New Roman" w:hAnsi="Times New Roman"/>
          <w:i/>
          <w:sz w:val="28"/>
          <w:szCs w:val="28"/>
        </w:rPr>
        <w:t>В</w:t>
      </w:r>
      <w:r w:rsidR="009B2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всеми документами и журналами регистрации, систематизировать документы по кадровым операциям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созданные документы вывести на печать и систематизировать по кадровым операциям на бумажном носителе</w:t>
      </w:r>
      <w:r w:rsidR="006E1C6F">
        <w:rPr>
          <w:rFonts w:ascii="Times New Roman" w:hAnsi="Times New Roman"/>
          <w:sz w:val="28"/>
          <w:szCs w:val="28"/>
        </w:rPr>
        <w:t>, передать экспертам на проверку</w:t>
      </w:r>
    </w:p>
    <w:p w:rsidR="005615B6" w:rsidRPr="005615B6" w:rsidRDefault="005615B6" w:rsidP="00571397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папку и передать экспертам для проверки</w:t>
      </w:r>
    </w:p>
    <w:p w:rsidR="00E50704" w:rsidRDefault="00175D13" w:rsidP="00DA35DB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Модуль </w:t>
      </w:r>
      <w:r w:rsidR="00203073">
        <w:rPr>
          <w:rFonts w:ascii="Times New Roman" w:hAnsi="Times New Roman"/>
          <w:b/>
          <w:sz w:val="28"/>
          <w:szCs w:val="28"/>
          <w:lang w:eastAsia="en-US"/>
        </w:rPr>
        <w:t>С</w:t>
      </w:r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: Организация секретарского обслуживания </w:t>
      </w:r>
      <w:r w:rsidR="00B2699C"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 совещание</w:t>
      </w:r>
    </w:p>
    <w:p w:rsidR="001F68E5" w:rsidRPr="001F68E5" w:rsidRDefault="001F68E5" w:rsidP="001F68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8E5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«Сибиряк», у которого Вы работаете секретарем, поручил Вам разработать план подготовки, проведения и обслуживания совещания, которое будет проходить в формате отраслевой конференции. Конференция состоится в г. </w:t>
      </w:r>
      <w:r w:rsidR="00A5125F">
        <w:rPr>
          <w:rFonts w:ascii="Times New Roman" w:hAnsi="Times New Roman"/>
          <w:sz w:val="28"/>
          <w:szCs w:val="28"/>
        </w:rPr>
        <w:t>Братске Иркутской области</w:t>
      </w:r>
      <w:r w:rsidRPr="001F68E5">
        <w:rPr>
          <w:rFonts w:ascii="Times New Roman" w:hAnsi="Times New Roman"/>
          <w:sz w:val="28"/>
          <w:szCs w:val="28"/>
        </w:rPr>
        <w:t xml:space="preserve">. </w:t>
      </w:r>
    </w:p>
    <w:p w:rsidR="00B10759" w:rsidRDefault="00B10759" w:rsidP="00B107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документы должны быть подготовлены в бумажном виде, сохранены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и в Презентации для выступления на 10 минут.</w:t>
      </w:r>
    </w:p>
    <w:p w:rsidR="005C2668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спланировать свое рабочее время и подготовить документы по совещанию: план подготовки, проект приказа о создании рабочей группы, необходимые проекты писем и сообщений, проект протокола и предложения по организации совещания, трансфера, размещении, проживании, питании участников, организации досуга (культурная программа).</w:t>
      </w:r>
    </w:p>
    <w:p w:rsidR="00203073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</w:t>
      </w:r>
      <w:r w:rsidR="00203073">
        <w:rPr>
          <w:rFonts w:ascii="Times New Roman" w:hAnsi="Times New Roman"/>
          <w:sz w:val="28"/>
          <w:szCs w:val="28"/>
        </w:rPr>
        <w:t xml:space="preserve"> предоставляется карточка предприятия, Должностная инструкция, Повестка дня, Штатное расписание.</w:t>
      </w:r>
    </w:p>
    <w:p w:rsidR="002B0E95" w:rsidRDefault="002B0E95" w:rsidP="0057139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задание модуля и представленные документы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 приказа о создании рабочей группы по подготовке и проведению совещания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Подготовить План подготовки и проведения совещания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D20624">
        <w:rPr>
          <w:rFonts w:ascii="Times New Roman" w:hAnsi="Times New Roman"/>
          <w:sz w:val="28"/>
          <w:szCs w:val="28"/>
        </w:rPr>
        <w:t xml:space="preserve"> место проведения совещания (условия и стоимость)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D20624">
        <w:rPr>
          <w:rFonts w:ascii="Times New Roman" w:hAnsi="Times New Roman"/>
          <w:sz w:val="28"/>
          <w:szCs w:val="28"/>
        </w:rPr>
        <w:t xml:space="preserve"> место проживания</w:t>
      </w:r>
      <w:r>
        <w:rPr>
          <w:rFonts w:ascii="Times New Roman" w:hAnsi="Times New Roman"/>
          <w:sz w:val="28"/>
          <w:szCs w:val="28"/>
        </w:rPr>
        <w:t>, питания</w:t>
      </w:r>
      <w:r w:rsidR="00D20624">
        <w:rPr>
          <w:rFonts w:ascii="Times New Roman" w:hAnsi="Times New Roman"/>
          <w:sz w:val="28"/>
          <w:szCs w:val="28"/>
        </w:rPr>
        <w:t xml:space="preserve"> участников совещания (адрес, условия и стоимость)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варианты встречи и отъезда участников совещания (трансфер)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варианты досуга (культурную программу) участникам совещания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проекты писем, договоров, протоколов, регистрационных листов и т.д.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по подготовке и проведению Совещания.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текст выступления с Презентацией для рабочей группы и руководителя на 10 минут</w:t>
      </w:r>
    </w:p>
    <w:p w:rsidR="002B5CCD" w:rsidRP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все созданные документы, проекты и выступление с Презентацией в папке </w:t>
      </w:r>
      <w:proofErr w:type="spellStart"/>
      <w:r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5C2668">
        <w:rPr>
          <w:rFonts w:ascii="Times New Roman" w:hAnsi="Times New Roman"/>
          <w:i/>
          <w:sz w:val="28"/>
          <w:szCs w:val="28"/>
        </w:rPr>
        <w:t xml:space="preserve">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CCD"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 w:rsidRPr="002B5CCD">
        <w:rPr>
          <w:rFonts w:ascii="Times New Roman" w:hAnsi="Times New Roman"/>
          <w:sz w:val="28"/>
          <w:szCs w:val="28"/>
        </w:rPr>
        <w:t>флеш</w:t>
      </w:r>
      <w:proofErr w:type="spellEnd"/>
      <w:r w:rsidRPr="002B5CCD">
        <w:rPr>
          <w:rFonts w:ascii="Times New Roman" w:hAnsi="Times New Roman"/>
          <w:sz w:val="28"/>
          <w:szCs w:val="28"/>
        </w:rPr>
        <w:t>-носителе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 все созданные документы и выступление.</w:t>
      </w:r>
    </w:p>
    <w:p w:rsidR="002B5CCD" w:rsidRPr="000B4C4D" w:rsidRDefault="002B5CCD" w:rsidP="00571397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экспертам </w:t>
      </w:r>
      <w:r w:rsidR="000B4C4D">
        <w:rPr>
          <w:rFonts w:ascii="Times New Roman" w:hAnsi="Times New Roman"/>
          <w:sz w:val="28"/>
          <w:szCs w:val="28"/>
        </w:rPr>
        <w:t xml:space="preserve">на проверку </w:t>
      </w:r>
      <w:proofErr w:type="spellStart"/>
      <w:r w:rsidR="000B4C4D">
        <w:rPr>
          <w:rFonts w:ascii="Times New Roman" w:hAnsi="Times New Roman"/>
          <w:sz w:val="28"/>
          <w:szCs w:val="28"/>
        </w:rPr>
        <w:t>флеш</w:t>
      </w:r>
      <w:proofErr w:type="spellEnd"/>
      <w:r w:rsidR="000B4C4D">
        <w:rPr>
          <w:rFonts w:ascii="Times New Roman" w:hAnsi="Times New Roman"/>
          <w:sz w:val="28"/>
          <w:szCs w:val="28"/>
        </w:rPr>
        <w:t>-носитель и все созданные документы</w:t>
      </w:r>
    </w:p>
    <w:p w:rsidR="00203073" w:rsidRPr="0069255C" w:rsidRDefault="00203073" w:rsidP="00906D6D">
      <w:pPr>
        <w:spacing w:before="240"/>
        <w:ind w:hanging="3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9255C">
        <w:rPr>
          <w:rFonts w:ascii="Times New Roman" w:hAnsi="Times New Roman"/>
          <w:b/>
          <w:sz w:val="28"/>
          <w:szCs w:val="28"/>
          <w:lang w:eastAsia="en-US"/>
        </w:rPr>
        <w:t>Модуль Д: Экспертиза ценности и использование архивных документов</w:t>
      </w:r>
    </w:p>
    <w:p w:rsidR="006A3A6C" w:rsidRDefault="00906D6D" w:rsidP="00906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организовать экспертизу ценности документов и дел. </w:t>
      </w:r>
      <w:r w:rsidR="006A3A6C">
        <w:rPr>
          <w:rFonts w:ascii="Times New Roman" w:hAnsi="Times New Roman"/>
          <w:sz w:val="28"/>
          <w:szCs w:val="28"/>
        </w:rPr>
        <w:t xml:space="preserve">Необходимо корректировать Номенклатуру дел в соответствии с требованиями нормативных документов. </w:t>
      </w:r>
      <w:r w:rsidR="005C2668">
        <w:rPr>
          <w:rFonts w:ascii="Times New Roman" w:hAnsi="Times New Roman"/>
          <w:sz w:val="28"/>
          <w:szCs w:val="28"/>
        </w:rPr>
        <w:t>Из россыпи документов</w:t>
      </w:r>
      <w:r>
        <w:rPr>
          <w:rFonts w:ascii="Times New Roman" w:hAnsi="Times New Roman"/>
          <w:sz w:val="28"/>
          <w:szCs w:val="28"/>
        </w:rPr>
        <w:t xml:space="preserve"> сформировать </w:t>
      </w:r>
      <w:r w:rsidR="005C2668">
        <w:rPr>
          <w:rFonts w:ascii="Times New Roman" w:hAnsi="Times New Roman"/>
          <w:sz w:val="28"/>
          <w:szCs w:val="28"/>
        </w:rPr>
        <w:t xml:space="preserve">и оформить </w:t>
      </w:r>
      <w:r>
        <w:rPr>
          <w:rFonts w:ascii="Times New Roman" w:hAnsi="Times New Roman"/>
          <w:sz w:val="28"/>
          <w:szCs w:val="28"/>
        </w:rPr>
        <w:t>дела постоянного, долговременного, временного хранения и дела 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 xml:space="preserve">, оформить внутренние описи документов 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>. Всего для выполнения задания участнику предлагается 5 дел</w:t>
      </w:r>
      <w:r w:rsidR="007D29F4">
        <w:rPr>
          <w:rFonts w:ascii="Times New Roman" w:hAnsi="Times New Roman"/>
          <w:sz w:val="28"/>
          <w:szCs w:val="28"/>
        </w:rPr>
        <w:t xml:space="preserve"> </w:t>
      </w:r>
      <w:r w:rsidR="007D29F4" w:rsidRPr="00795918">
        <w:rPr>
          <w:rFonts w:ascii="Times New Roman" w:hAnsi="Times New Roman"/>
          <w:sz w:val="28"/>
          <w:szCs w:val="28"/>
        </w:rPr>
        <w:t>(в том числе одно в электронном формате)</w:t>
      </w:r>
      <w:r w:rsidR="006A3A6C" w:rsidRPr="00795918"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Должны быть оформлены все дела и составлен</w:t>
      </w:r>
      <w:r w:rsidR="008216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опис</w:t>
      </w:r>
      <w:r w:rsidR="0082168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дел </w:t>
      </w:r>
      <w:r w:rsidR="0082168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6A3A6C">
        <w:rPr>
          <w:rFonts w:ascii="Times New Roman" w:hAnsi="Times New Roman"/>
          <w:sz w:val="28"/>
          <w:szCs w:val="28"/>
        </w:rPr>
        <w:t>Участнику</w:t>
      </w:r>
      <w:r w:rsidR="005C2668">
        <w:rPr>
          <w:rFonts w:ascii="Times New Roman" w:hAnsi="Times New Roman"/>
          <w:sz w:val="28"/>
          <w:szCs w:val="28"/>
        </w:rPr>
        <w:t xml:space="preserve"> необходимо п</w:t>
      </w:r>
      <w:r>
        <w:rPr>
          <w:rFonts w:ascii="Times New Roman" w:hAnsi="Times New Roman"/>
          <w:sz w:val="28"/>
          <w:szCs w:val="28"/>
        </w:rPr>
        <w:t xml:space="preserve">одготовить архивную </w:t>
      </w:r>
      <w:r w:rsidR="0082168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по запросу.</w:t>
      </w:r>
    </w:p>
    <w:p w:rsidR="00906D6D" w:rsidRPr="0062308A" w:rsidRDefault="00906D6D" w:rsidP="00906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предоставлены дела оформленные, частично оформленные, в россыпи</w:t>
      </w:r>
      <w:r w:rsidR="006A3A6C">
        <w:rPr>
          <w:rFonts w:ascii="Times New Roman" w:hAnsi="Times New Roman"/>
          <w:sz w:val="28"/>
          <w:szCs w:val="28"/>
        </w:rPr>
        <w:t>, Номенклатура дел 2019 года, карточка предприятия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6D6D" w:rsidRPr="006A3A6C" w:rsidRDefault="00906D6D" w:rsidP="00906D6D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6C">
        <w:rPr>
          <w:rFonts w:ascii="Times New Roman" w:hAnsi="Times New Roman"/>
          <w:b/>
          <w:sz w:val="28"/>
          <w:szCs w:val="28"/>
        </w:rPr>
        <w:lastRenderedPageBreak/>
        <w:t>Примерный алгоритм работы</w:t>
      </w:r>
    </w:p>
    <w:p w:rsidR="00906D6D" w:rsidRDefault="00906D6D" w:rsidP="00906D6D">
      <w:pPr>
        <w:pStyle w:val="a5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</w:t>
      </w:r>
      <w:r w:rsidR="006A3A6C"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>задани</w:t>
      </w:r>
      <w:r w:rsidR="006A3A6C">
        <w:rPr>
          <w:rFonts w:ascii="Times New Roman" w:hAnsi="Times New Roman"/>
          <w:sz w:val="28"/>
          <w:szCs w:val="28"/>
        </w:rPr>
        <w:t>е модуля и представленные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A3A6C" w:rsidRP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438">
        <w:rPr>
          <w:rFonts w:ascii="Times New Roman" w:hAnsi="Times New Roman"/>
          <w:sz w:val="28"/>
          <w:szCs w:val="28"/>
        </w:rPr>
        <w:t xml:space="preserve">Провести экспертизу ценности </w:t>
      </w:r>
      <w:r w:rsidR="006A3A6C" w:rsidRPr="00C50438">
        <w:rPr>
          <w:rFonts w:ascii="Times New Roman" w:hAnsi="Times New Roman"/>
          <w:sz w:val="28"/>
          <w:szCs w:val="28"/>
        </w:rPr>
        <w:t>– корректировк</w:t>
      </w:r>
      <w:r>
        <w:rPr>
          <w:rFonts w:ascii="Times New Roman" w:hAnsi="Times New Roman"/>
          <w:sz w:val="28"/>
          <w:szCs w:val="28"/>
        </w:rPr>
        <w:t>у и оформление</w:t>
      </w:r>
      <w:r w:rsidR="006A3A6C" w:rsidRPr="00C50438">
        <w:rPr>
          <w:rFonts w:ascii="Times New Roman" w:hAnsi="Times New Roman"/>
          <w:sz w:val="28"/>
          <w:szCs w:val="28"/>
        </w:rPr>
        <w:t xml:space="preserve"> Номенклатуры дел 2019 года</w:t>
      </w:r>
      <w:r>
        <w:rPr>
          <w:rFonts w:ascii="Times New Roman" w:hAnsi="Times New Roman"/>
          <w:sz w:val="28"/>
          <w:szCs w:val="28"/>
        </w:rPr>
        <w:t>, оформить проект НД для Экспертной комиссии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документы </w:t>
      </w:r>
      <w:r w:rsidR="006E1C6F">
        <w:rPr>
          <w:rFonts w:ascii="Times New Roman" w:hAnsi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sz w:val="28"/>
          <w:szCs w:val="28"/>
        </w:rPr>
        <w:t>из россыпи в дела</w:t>
      </w:r>
      <w:r w:rsidRPr="00202837">
        <w:rPr>
          <w:rFonts w:ascii="Times New Roman" w:hAnsi="Times New Roman"/>
          <w:sz w:val="28"/>
          <w:szCs w:val="28"/>
        </w:rPr>
        <w:t>.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сверку сформированных дел на соответствие заголовкам Номенклатуры дел.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правильности формирования документов внутри дела, при необходимости составить внутренние описи дела.</w:t>
      </w:r>
      <w:r w:rsidRPr="00C5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составлении внутренней описи может быть использован бланк внутренней описи, предусмотренный нормативными документами. Для выполнения этого задания используется справочно-правовая система.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нумерацию листов дела и оформление листа-заверителя.</w:t>
      </w:r>
      <w:r w:rsidRPr="00C5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оформлении листа-заверителя может быть использован бланк листа-заверителя, предусмотренный нормативными документами. Для выполнения этого задания может быть использована справочно-правовая система.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обложки дела постоянного, долговременного, временного хранения и по личному составу для передачи на архивное хранение. При выполнении задания может быть использована форма обложки дела, предусмотренная нормативными документами. Для выполнения этого задания может быть использована справочно-правовая система.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Pr="00EA4E1B">
        <w:rPr>
          <w:rFonts w:ascii="Times New Roman" w:hAnsi="Times New Roman"/>
          <w:sz w:val="28"/>
          <w:szCs w:val="28"/>
        </w:rPr>
        <w:t xml:space="preserve"> обложки</w:t>
      </w:r>
      <w:r>
        <w:rPr>
          <w:rFonts w:ascii="Times New Roman" w:hAnsi="Times New Roman"/>
          <w:sz w:val="28"/>
          <w:szCs w:val="28"/>
        </w:rPr>
        <w:t>,</w:t>
      </w:r>
      <w:r w:rsidRPr="00EA4E1B">
        <w:rPr>
          <w:rFonts w:ascii="Times New Roman" w:hAnsi="Times New Roman"/>
          <w:sz w:val="28"/>
          <w:szCs w:val="28"/>
        </w:rPr>
        <w:t xml:space="preserve"> внутренни</w:t>
      </w:r>
      <w:r>
        <w:rPr>
          <w:rFonts w:ascii="Times New Roman" w:hAnsi="Times New Roman"/>
          <w:sz w:val="28"/>
          <w:szCs w:val="28"/>
        </w:rPr>
        <w:t>е</w:t>
      </w:r>
      <w:r w:rsidRPr="00EA4E1B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>и</w:t>
      </w:r>
      <w:r w:rsidRPr="00EA4E1B">
        <w:rPr>
          <w:rFonts w:ascii="Times New Roman" w:hAnsi="Times New Roman"/>
          <w:sz w:val="28"/>
          <w:szCs w:val="28"/>
        </w:rPr>
        <w:t>, лист</w:t>
      </w:r>
      <w:r>
        <w:rPr>
          <w:rFonts w:ascii="Times New Roman" w:hAnsi="Times New Roman"/>
          <w:sz w:val="28"/>
          <w:szCs w:val="28"/>
        </w:rPr>
        <w:t>ы</w:t>
      </w:r>
      <w:r w:rsidRPr="00EA4E1B">
        <w:rPr>
          <w:rFonts w:ascii="Times New Roman" w:hAnsi="Times New Roman"/>
          <w:sz w:val="28"/>
          <w:szCs w:val="28"/>
        </w:rPr>
        <w:t>-заверител</w:t>
      </w:r>
      <w:r>
        <w:rPr>
          <w:rFonts w:ascii="Times New Roman" w:hAnsi="Times New Roman"/>
          <w:sz w:val="28"/>
          <w:szCs w:val="28"/>
        </w:rPr>
        <w:t>и в дела</w:t>
      </w:r>
    </w:p>
    <w:p w:rsidR="00C50438" w:rsidRDefault="006E1C6F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архивную копию по запросу</w:t>
      </w:r>
    </w:p>
    <w:p w:rsidR="006E1C6F" w:rsidRDefault="006E1C6F" w:rsidP="006E1C6F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оформить проект описи дел структурного подразделения для согласования с Экспертной комиссией</w:t>
      </w:r>
    </w:p>
    <w:p w:rsidR="006E1C6F" w:rsidRPr="002B5CCD" w:rsidRDefault="006E1C6F" w:rsidP="006E1C6F">
      <w:pPr>
        <w:pStyle w:val="a5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Сохранить все созданные формы, документы, проекты в папке </w:t>
      </w:r>
      <w:proofErr w:type="spellStart"/>
      <w:r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5C26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5C266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CCD"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 w:rsidRPr="002B5CCD">
        <w:rPr>
          <w:rFonts w:ascii="Times New Roman" w:hAnsi="Times New Roman"/>
          <w:sz w:val="28"/>
          <w:szCs w:val="28"/>
        </w:rPr>
        <w:t>флеш</w:t>
      </w:r>
      <w:proofErr w:type="spellEnd"/>
      <w:r w:rsidRPr="002B5CCD">
        <w:rPr>
          <w:rFonts w:ascii="Times New Roman" w:hAnsi="Times New Roman"/>
          <w:sz w:val="28"/>
          <w:szCs w:val="28"/>
        </w:rPr>
        <w:t>-носителе</w:t>
      </w:r>
    </w:p>
    <w:p w:rsidR="006E1C6F" w:rsidRDefault="006E1C6F" w:rsidP="006E1C6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Вывести на печать все созданные документы, проекты.</w:t>
      </w:r>
    </w:p>
    <w:p w:rsidR="00C8584F" w:rsidRPr="0061306F" w:rsidRDefault="006E1C6F" w:rsidP="00C8584F">
      <w:pPr>
        <w:pStyle w:val="a5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Передать экспертам на проверку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-носитель и все созданные документы и дела</w:t>
      </w:r>
    </w:p>
    <w:p w:rsidR="00BF6513" w:rsidRPr="00520BA0" w:rsidRDefault="00203073" w:rsidP="00B2699C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379539626"/>
      <w:r w:rsidRPr="000C2668">
        <w:rPr>
          <w:rFonts w:ascii="Times New Roman" w:hAnsi="Times New Roman"/>
          <w:i w:val="0"/>
          <w:caps/>
          <w:sz w:val="28"/>
          <w:lang w:val="ru-RU"/>
        </w:rPr>
        <w:lastRenderedPageBreak/>
        <w:t>5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203073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05"/>
        <w:gridCol w:w="4431"/>
        <w:gridCol w:w="1920"/>
        <w:gridCol w:w="1804"/>
        <w:gridCol w:w="1393"/>
      </w:tblGrid>
      <w:tr w:rsidR="000C2668" w:rsidRPr="00B555AD" w:rsidTr="00F90CD5">
        <w:trPr>
          <w:jc w:val="center"/>
        </w:trPr>
        <w:tc>
          <w:tcPr>
            <w:tcW w:w="2455" w:type="pct"/>
            <w:gridSpan w:val="2"/>
            <w:vMerge w:val="restart"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5" w:type="pct"/>
            <w:gridSpan w:val="3"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C2668" w:rsidRPr="00B555AD" w:rsidTr="00F90CD5">
        <w:trPr>
          <w:jc w:val="center"/>
        </w:trPr>
        <w:tc>
          <w:tcPr>
            <w:tcW w:w="2455" w:type="pct"/>
            <w:gridSpan w:val="2"/>
            <w:vMerge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7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955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pct"/>
            <w:vAlign w:val="center"/>
          </w:tcPr>
          <w:p w:rsidR="002B0E95" w:rsidRPr="00D20624" w:rsidRDefault="00D20624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B0E95" w:rsidRPr="00D20624" w:rsidTr="00F90CD5">
        <w:trPr>
          <w:jc w:val="center"/>
        </w:trPr>
        <w:tc>
          <w:tcPr>
            <w:tcW w:w="2455" w:type="pct"/>
            <w:gridSpan w:val="2"/>
            <w:shd w:val="clear" w:color="auto" w:fill="4F81BD" w:themeFill="accent1"/>
            <w:vAlign w:val="center"/>
          </w:tcPr>
          <w:p w:rsidR="002B0E95" w:rsidRPr="00D20624" w:rsidRDefault="002B0E95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7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93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C2668" w:rsidRPr="00D20624" w:rsidRDefault="000C2668" w:rsidP="0061306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0C2668" w:rsidRPr="00D20624" w:rsidSect="00DD78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8A" w:rsidRDefault="00DA1C8A">
      <w:r>
        <w:separator/>
      </w:r>
    </w:p>
  </w:endnote>
  <w:endnote w:type="continuationSeparator" w:id="0">
    <w:p w:rsidR="00DA1C8A" w:rsidRDefault="00D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5" w:rsidRDefault="006D1A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04"/>
      <w:gridCol w:w="1359"/>
    </w:tblGrid>
    <w:tr w:rsidR="004E2A66" w:rsidRPr="00832EBB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:rsidTr="00D410D4">
      <w:trPr>
        <w:jc w:val="center"/>
      </w:trPr>
      <w:sdt>
        <w:sdtPr>
          <w:rPr>
            <w:rFonts w:ascii="Times New Roman" w:eastAsia="Calibri" w:hAnsi="Times New Roman"/>
            <w:sz w:val="20"/>
            <w:szCs w:val="20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C36A26" w:rsidRPr="0056604A" w:rsidRDefault="00944524" w:rsidP="0033681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proofErr w:type="spellStart"/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Copyr</w:t>
              </w:r>
              <w:r w:rsidR="0033681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ight</w:t>
              </w:r>
              <w:proofErr w:type="spellEnd"/>
              <w:r w:rsidR="0033681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© «</w:t>
              </w:r>
              <w:proofErr w:type="spellStart"/>
              <w:r w:rsidR="0033681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Ворлдскиллс</w:t>
              </w:r>
              <w:proofErr w:type="spellEnd"/>
              <w:r w:rsidR="0033681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Россия» VII Открытый</w:t>
              </w:r>
              <w:r w:rsidR="006D1A4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р</w:t>
              </w:r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егиональный чемпионат</w:t>
              </w:r>
              <w:r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</w:t>
              </w:r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«Молодые профессионалы» (</w:t>
              </w:r>
              <w:proofErr w:type="spellStart"/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WordSkills</w:t>
              </w:r>
              <w:proofErr w:type="spellEnd"/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Russia</w:t>
              </w:r>
              <w:proofErr w:type="spellEnd"/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)</w:t>
              </w:r>
              <w:r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</w:t>
              </w:r>
              <w:r w:rsidR="0033681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Иркутской области</w:t>
              </w:r>
              <w:r w:rsidRPr="0094452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Компетенция Т3 Документационное обеспечение управления и архивоведение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:rsidR="00C36A26" w:rsidRPr="00D410D4" w:rsidRDefault="00C36A2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795918">
            <w:rPr>
              <w:caps/>
              <w:noProof/>
              <w:sz w:val="20"/>
              <w:szCs w:val="20"/>
            </w:rPr>
            <w:t>8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5" w:rsidRDefault="006D1A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8A" w:rsidRDefault="00DA1C8A">
      <w:r>
        <w:separator/>
      </w:r>
    </w:p>
  </w:footnote>
  <w:footnote w:type="continuationSeparator" w:id="0">
    <w:p w:rsidR="00DA1C8A" w:rsidRDefault="00DA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5" w:rsidRDefault="006D1A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5" w:rsidRDefault="006D1A4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45" w:rsidRDefault="006D1A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2A7"/>
    <w:multiLevelType w:val="hybridMultilevel"/>
    <w:tmpl w:val="AAAC1330"/>
    <w:lvl w:ilvl="0" w:tplc="E06E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9150B"/>
    <w:multiLevelType w:val="hybridMultilevel"/>
    <w:tmpl w:val="16ECC7C0"/>
    <w:lvl w:ilvl="0" w:tplc="C310F7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717FC7"/>
    <w:multiLevelType w:val="hybridMultilevel"/>
    <w:tmpl w:val="51E0605A"/>
    <w:lvl w:ilvl="0" w:tplc="FC10B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4D6C82"/>
    <w:multiLevelType w:val="hybridMultilevel"/>
    <w:tmpl w:val="CBC82EE6"/>
    <w:lvl w:ilvl="0" w:tplc="B3EE44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27"/>
  </w:num>
  <w:num w:numId="10">
    <w:abstractNumId w:val="17"/>
  </w:num>
  <w:num w:numId="11">
    <w:abstractNumId w:val="10"/>
  </w:num>
  <w:num w:numId="12">
    <w:abstractNumId w:val="26"/>
  </w:num>
  <w:num w:numId="13">
    <w:abstractNumId w:val="28"/>
  </w:num>
  <w:num w:numId="14">
    <w:abstractNumId w:val="1"/>
  </w:num>
  <w:num w:numId="15">
    <w:abstractNumId w:val="22"/>
  </w:num>
  <w:num w:numId="16">
    <w:abstractNumId w:val="21"/>
  </w:num>
  <w:num w:numId="17">
    <w:abstractNumId w:val="5"/>
  </w:num>
  <w:num w:numId="18">
    <w:abstractNumId w:val="14"/>
  </w:num>
  <w:num w:numId="19">
    <w:abstractNumId w:val="3"/>
  </w:num>
  <w:num w:numId="20">
    <w:abstractNumId w:val="12"/>
  </w:num>
  <w:num w:numId="21">
    <w:abstractNumId w:val="19"/>
  </w:num>
  <w:num w:numId="22">
    <w:abstractNumId w:val="25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0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6DCC"/>
    <w:rsid w:val="00027B55"/>
    <w:rsid w:val="000551CB"/>
    <w:rsid w:val="00066DE8"/>
    <w:rsid w:val="00084825"/>
    <w:rsid w:val="000901B4"/>
    <w:rsid w:val="00097404"/>
    <w:rsid w:val="000A5755"/>
    <w:rsid w:val="000A78F8"/>
    <w:rsid w:val="000B0BD4"/>
    <w:rsid w:val="000B4C4D"/>
    <w:rsid w:val="000B53F4"/>
    <w:rsid w:val="000C2668"/>
    <w:rsid w:val="000C2846"/>
    <w:rsid w:val="000D23B6"/>
    <w:rsid w:val="000D6816"/>
    <w:rsid w:val="000F5F3F"/>
    <w:rsid w:val="000F63EA"/>
    <w:rsid w:val="001006C4"/>
    <w:rsid w:val="00106219"/>
    <w:rsid w:val="0011114E"/>
    <w:rsid w:val="0012616F"/>
    <w:rsid w:val="001315F9"/>
    <w:rsid w:val="001341C6"/>
    <w:rsid w:val="00144597"/>
    <w:rsid w:val="001505C6"/>
    <w:rsid w:val="00154AB8"/>
    <w:rsid w:val="00170FE4"/>
    <w:rsid w:val="00175D13"/>
    <w:rsid w:val="00182C30"/>
    <w:rsid w:val="001A1C7E"/>
    <w:rsid w:val="001C2B36"/>
    <w:rsid w:val="001C762A"/>
    <w:rsid w:val="001E17D7"/>
    <w:rsid w:val="001E2B77"/>
    <w:rsid w:val="001E4AEC"/>
    <w:rsid w:val="001F68E5"/>
    <w:rsid w:val="00202837"/>
    <w:rsid w:val="00203073"/>
    <w:rsid w:val="00204EA0"/>
    <w:rsid w:val="00211139"/>
    <w:rsid w:val="00211BFC"/>
    <w:rsid w:val="002176C5"/>
    <w:rsid w:val="0022405A"/>
    <w:rsid w:val="002334A2"/>
    <w:rsid w:val="00236E0F"/>
    <w:rsid w:val="00240A7B"/>
    <w:rsid w:val="00252BB8"/>
    <w:rsid w:val="002548AC"/>
    <w:rsid w:val="00270339"/>
    <w:rsid w:val="00287382"/>
    <w:rsid w:val="002929CF"/>
    <w:rsid w:val="002B0559"/>
    <w:rsid w:val="002B0E95"/>
    <w:rsid w:val="002B14B9"/>
    <w:rsid w:val="002B1D26"/>
    <w:rsid w:val="002B5CCD"/>
    <w:rsid w:val="002C1E51"/>
    <w:rsid w:val="002D0BA4"/>
    <w:rsid w:val="002E1914"/>
    <w:rsid w:val="002F5F6C"/>
    <w:rsid w:val="0031273A"/>
    <w:rsid w:val="00336815"/>
    <w:rsid w:val="0035067A"/>
    <w:rsid w:val="00350BEF"/>
    <w:rsid w:val="003551A3"/>
    <w:rsid w:val="003653A5"/>
    <w:rsid w:val="00384F61"/>
    <w:rsid w:val="00385548"/>
    <w:rsid w:val="00393106"/>
    <w:rsid w:val="00397404"/>
    <w:rsid w:val="003A072F"/>
    <w:rsid w:val="003C284C"/>
    <w:rsid w:val="003D7F11"/>
    <w:rsid w:val="003E2FD4"/>
    <w:rsid w:val="003F07DC"/>
    <w:rsid w:val="003F33A4"/>
    <w:rsid w:val="003F5F22"/>
    <w:rsid w:val="00400208"/>
    <w:rsid w:val="0040722E"/>
    <w:rsid w:val="00407591"/>
    <w:rsid w:val="00412389"/>
    <w:rsid w:val="00425D35"/>
    <w:rsid w:val="00437D94"/>
    <w:rsid w:val="00441ACD"/>
    <w:rsid w:val="00452EA3"/>
    <w:rsid w:val="00476D40"/>
    <w:rsid w:val="00481D4B"/>
    <w:rsid w:val="004A1455"/>
    <w:rsid w:val="004A4239"/>
    <w:rsid w:val="004D5AFF"/>
    <w:rsid w:val="004E0F04"/>
    <w:rsid w:val="004E2A66"/>
    <w:rsid w:val="004E38DC"/>
    <w:rsid w:val="004E4D4E"/>
    <w:rsid w:val="004F6E4D"/>
    <w:rsid w:val="005204AB"/>
    <w:rsid w:val="00520BA0"/>
    <w:rsid w:val="00523C41"/>
    <w:rsid w:val="005430BC"/>
    <w:rsid w:val="00554B52"/>
    <w:rsid w:val="00557895"/>
    <w:rsid w:val="0056037D"/>
    <w:rsid w:val="005615B6"/>
    <w:rsid w:val="00562382"/>
    <w:rsid w:val="005633F5"/>
    <w:rsid w:val="0056604A"/>
    <w:rsid w:val="00571397"/>
    <w:rsid w:val="00571A57"/>
    <w:rsid w:val="0057283F"/>
    <w:rsid w:val="0057423F"/>
    <w:rsid w:val="005929F6"/>
    <w:rsid w:val="00592C11"/>
    <w:rsid w:val="005A7422"/>
    <w:rsid w:val="005B3AFC"/>
    <w:rsid w:val="005C2668"/>
    <w:rsid w:val="005D41C3"/>
    <w:rsid w:val="005D6095"/>
    <w:rsid w:val="005E51CA"/>
    <w:rsid w:val="00600385"/>
    <w:rsid w:val="00601155"/>
    <w:rsid w:val="00601510"/>
    <w:rsid w:val="00602EBA"/>
    <w:rsid w:val="00606365"/>
    <w:rsid w:val="0061306F"/>
    <w:rsid w:val="006151AB"/>
    <w:rsid w:val="00631681"/>
    <w:rsid w:val="00631E9B"/>
    <w:rsid w:val="00634B62"/>
    <w:rsid w:val="00637FB7"/>
    <w:rsid w:val="00652E8C"/>
    <w:rsid w:val="00655552"/>
    <w:rsid w:val="00655CD2"/>
    <w:rsid w:val="00662CD2"/>
    <w:rsid w:val="00666075"/>
    <w:rsid w:val="00674168"/>
    <w:rsid w:val="00676937"/>
    <w:rsid w:val="00680B00"/>
    <w:rsid w:val="006924EC"/>
    <w:rsid w:val="0069255C"/>
    <w:rsid w:val="006932C0"/>
    <w:rsid w:val="006A3A6C"/>
    <w:rsid w:val="006A7AC8"/>
    <w:rsid w:val="006B595E"/>
    <w:rsid w:val="006C0A74"/>
    <w:rsid w:val="006C5C44"/>
    <w:rsid w:val="006D1A45"/>
    <w:rsid w:val="006E1059"/>
    <w:rsid w:val="006E1C6F"/>
    <w:rsid w:val="006E4859"/>
    <w:rsid w:val="006F24C8"/>
    <w:rsid w:val="00721023"/>
    <w:rsid w:val="00740FE5"/>
    <w:rsid w:val="00747072"/>
    <w:rsid w:val="0075575E"/>
    <w:rsid w:val="007557F6"/>
    <w:rsid w:val="00792423"/>
    <w:rsid w:val="00795918"/>
    <w:rsid w:val="007A3C8E"/>
    <w:rsid w:val="007B2E66"/>
    <w:rsid w:val="007B33D5"/>
    <w:rsid w:val="007B5D92"/>
    <w:rsid w:val="007B7F02"/>
    <w:rsid w:val="007C2CE2"/>
    <w:rsid w:val="007C4015"/>
    <w:rsid w:val="007D29F4"/>
    <w:rsid w:val="007E0D2F"/>
    <w:rsid w:val="007E4D24"/>
    <w:rsid w:val="007E73A4"/>
    <w:rsid w:val="007F4BB0"/>
    <w:rsid w:val="007F6272"/>
    <w:rsid w:val="00801404"/>
    <w:rsid w:val="0080789D"/>
    <w:rsid w:val="0081178A"/>
    <w:rsid w:val="008122F4"/>
    <w:rsid w:val="00816CAF"/>
    <w:rsid w:val="0082021A"/>
    <w:rsid w:val="0082168A"/>
    <w:rsid w:val="008336FF"/>
    <w:rsid w:val="00834696"/>
    <w:rsid w:val="008448E5"/>
    <w:rsid w:val="0084625D"/>
    <w:rsid w:val="00876439"/>
    <w:rsid w:val="0088600F"/>
    <w:rsid w:val="00892C81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D414B"/>
    <w:rsid w:val="008D5FC9"/>
    <w:rsid w:val="008D7632"/>
    <w:rsid w:val="008D7E30"/>
    <w:rsid w:val="00906D6D"/>
    <w:rsid w:val="009126ED"/>
    <w:rsid w:val="00922F1C"/>
    <w:rsid w:val="00944524"/>
    <w:rsid w:val="0095369E"/>
    <w:rsid w:val="00982282"/>
    <w:rsid w:val="00991922"/>
    <w:rsid w:val="009A3DF0"/>
    <w:rsid w:val="009A4656"/>
    <w:rsid w:val="009B25D4"/>
    <w:rsid w:val="009C03E4"/>
    <w:rsid w:val="009D2126"/>
    <w:rsid w:val="009E18C2"/>
    <w:rsid w:val="009F008A"/>
    <w:rsid w:val="009F3812"/>
    <w:rsid w:val="009F56BD"/>
    <w:rsid w:val="009F6F7F"/>
    <w:rsid w:val="00A26B36"/>
    <w:rsid w:val="00A406A7"/>
    <w:rsid w:val="00A5125F"/>
    <w:rsid w:val="00A725E7"/>
    <w:rsid w:val="00A81D84"/>
    <w:rsid w:val="00AA0D5E"/>
    <w:rsid w:val="00AA510B"/>
    <w:rsid w:val="00AA526E"/>
    <w:rsid w:val="00AD22C3"/>
    <w:rsid w:val="00AF0842"/>
    <w:rsid w:val="00AF0E34"/>
    <w:rsid w:val="00B10759"/>
    <w:rsid w:val="00B165AD"/>
    <w:rsid w:val="00B2699C"/>
    <w:rsid w:val="00B509A6"/>
    <w:rsid w:val="00B539EF"/>
    <w:rsid w:val="00B57C0B"/>
    <w:rsid w:val="00B62BF7"/>
    <w:rsid w:val="00B64E2F"/>
    <w:rsid w:val="00B73BF9"/>
    <w:rsid w:val="00B73D81"/>
    <w:rsid w:val="00B75487"/>
    <w:rsid w:val="00B76DBC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68D8"/>
    <w:rsid w:val="00BE302F"/>
    <w:rsid w:val="00BF4D6B"/>
    <w:rsid w:val="00BF6513"/>
    <w:rsid w:val="00C0130D"/>
    <w:rsid w:val="00C122D8"/>
    <w:rsid w:val="00C1456D"/>
    <w:rsid w:val="00C17E65"/>
    <w:rsid w:val="00C270D6"/>
    <w:rsid w:val="00C31230"/>
    <w:rsid w:val="00C36A26"/>
    <w:rsid w:val="00C43CE3"/>
    <w:rsid w:val="00C50438"/>
    <w:rsid w:val="00C609DD"/>
    <w:rsid w:val="00C76E2D"/>
    <w:rsid w:val="00C82188"/>
    <w:rsid w:val="00C8584F"/>
    <w:rsid w:val="00C90429"/>
    <w:rsid w:val="00C972F2"/>
    <w:rsid w:val="00C97B6D"/>
    <w:rsid w:val="00CA227C"/>
    <w:rsid w:val="00CA34AB"/>
    <w:rsid w:val="00CA7EDD"/>
    <w:rsid w:val="00CB05CC"/>
    <w:rsid w:val="00CB6550"/>
    <w:rsid w:val="00CC1FCC"/>
    <w:rsid w:val="00CD4301"/>
    <w:rsid w:val="00CD4729"/>
    <w:rsid w:val="00CE3780"/>
    <w:rsid w:val="00CE604D"/>
    <w:rsid w:val="00CE775D"/>
    <w:rsid w:val="00CF2972"/>
    <w:rsid w:val="00CF69DC"/>
    <w:rsid w:val="00D04AA9"/>
    <w:rsid w:val="00D139DF"/>
    <w:rsid w:val="00D203A7"/>
    <w:rsid w:val="00D20624"/>
    <w:rsid w:val="00D217BC"/>
    <w:rsid w:val="00D410D4"/>
    <w:rsid w:val="00D434AE"/>
    <w:rsid w:val="00D45BF1"/>
    <w:rsid w:val="00D52A06"/>
    <w:rsid w:val="00D53FB0"/>
    <w:rsid w:val="00D669FA"/>
    <w:rsid w:val="00D67A18"/>
    <w:rsid w:val="00D85DD1"/>
    <w:rsid w:val="00D97F3F"/>
    <w:rsid w:val="00DA1C8A"/>
    <w:rsid w:val="00DA2533"/>
    <w:rsid w:val="00DA35DB"/>
    <w:rsid w:val="00DA51FB"/>
    <w:rsid w:val="00DB24D2"/>
    <w:rsid w:val="00DC02D9"/>
    <w:rsid w:val="00DD1F7B"/>
    <w:rsid w:val="00DD78D6"/>
    <w:rsid w:val="00DF16BA"/>
    <w:rsid w:val="00DF2CB2"/>
    <w:rsid w:val="00E03A2B"/>
    <w:rsid w:val="00E05BA9"/>
    <w:rsid w:val="00E321DD"/>
    <w:rsid w:val="00E32BAB"/>
    <w:rsid w:val="00E379FC"/>
    <w:rsid w:val="00E50704"/>
    <w:rsid w:val="00E50BF6"/>
    <w:rsid w:val="00E65D77"/>
    <w:rsid w:val="00E673CA"/>
    <w:rsid w:val="00E80209"/>
    <w:rsid w:val="00E802D3"/>
    <w:rsid w:val="00E827B6"/>
    <w:rsid w:val="00E96FD1"/>
    <w:rsid w:val="00EA4E1B"/>
    <w:rsid w:val="00EA7486"/>
    <w:rsid w:val="00EA767A"/>
    <w:rsid w:val="00EC210B"/>
    <w:rsid w:val="00EC7E5E"/>
    <w:rsid w:val="00ED4CBB"/>
    <w:rsid w:val="00ED7929"/>
    <w:rsid w:val="00EE010E"/>
    <w:rsid w:val="00EE0DE1"/>
    <w:rsid w:val="00EE1BA2"/>
    <w:rsid w:val="00EE3029"/>
    <w:rsid w:val="00EF2E0D"/>
    <w:rsid w:val="00F00AE7"/>
    <w:rsid w:val="00F17569"/>
    <w:rsid w:val="00F21D63"/>
    <w:rsid w:val="00F23D71"/>
    <w:rsid w:val="00F350D5"/>
    <w:rsid w:val="00F626DB"/>
    <w:rsid w:val="00F674C3"/>
    <w:rsid w:val="00F87B3A"/>
    <w:rsid w:val="00F90CD5"/>
    <w:rsid w:val="00F96F9E"/>
    <w:rsid w:val="00FB545B"/>
    <w:rsid w:val="00FC2E00"/>
    <w:rsid w:val="00FD5EB4"/>
    <w:rsid w:val="00FF25F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48B173-9BF2-4970-BD1C-0B34BB16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379B8-5BCE-48F1-BC98-C949EBB3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VII Открытый региональный чемпионат «Молодые профессионалы» (WordSkills Russia) Иркутской области Компетенция Т3 Документационное обеспечение управления и архивоведение</dc:creator>
  <cp:lastModifiedBy>PowerUser</cp:lastModifiedBy>
  <cp:revision>11</cp:revision>
  <cp:lastPrinted>2016-05-24T09:08:00Z</cp:lastPrinted>
  <dcterms:created xsi:type="dcterms:W3CDTF">2021-11-08T21:16:00Z</dcterms:created>
  <dcterms:modified xsi:type="dcterms:W3CDTF">2022-01-11T02:29:00Z</dcterms:modified>
</cp:coreProperties>
</file>