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39" w:rsidRPr="00A7211D" w:rsidRDefault="0019503C" w:rsidP="00195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11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9503C" w:rsidRPr="00A7211D" w:rsidRDefault="0019503C" w:rsidP="00195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11D">
        <w:rPr>
          <w:rFonts w:ascii="Times New Roman" w:hAnsi="Times New Roman" w:cs="Times New Roman"/>
          <w:sz w:val="24"/>
          <w:szCs w:val="24"/>
        </w:rPr>
        <w:t>О региональной апробации проведения демонстрационного экзамена</w:t>
      </w:r>
    </w:p>
    <w:p w:rsidR="0019503C" w:rsidRPr="00A7211D" w:rsidRDefault="0019503C" w:rsidP="00195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E67" w:rsidRDefault="009F3448" w:rsidP="002E4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11D">
        <w:rPr>
          <w:rFonts w:ascii="Times New Roman" w:hAnsi="Times New Roman" w:cs="Times New Roman"/>
          <w:b/>
          <w:sz w:val="24"/>
          <w:szCs w:val="24"/>
        </w:rPr>
        <w:t>Проф</w:t>
      </w:r>
      <w:r w:rsidR="0019503C" w:rsidRPr="00A7211D">
        <w:rPr>
          <w:rFonts w:ascii="Times New Roman" w:hAnsi="Times New Roman" w:cs="Times New Roman"/>
          <w:b/>
          <w:sz w:val="24"/>
          <w:szCs w:val="24"/>
        </w:rPr>
        <w:t>ес</w:t>
      </w:r>
      <w:r w:rsidRPr="00A7211D">
        <w:rPr>
          <w:rFonts w:ascii="Times New Roman" w:hAnsi="Times New Roman" w:cs="Times New Roman"/>
          <w:b/>
          <w:sz w:val="24"/>
          <w:szCs w:val="24"/>
        </w:rPr>
        <w:t>с</w:t>
      </w:r>
      <w:r w:rsidR="0019503C" w:rsidRPr="00A7211D">
        <w:rPr>
          <w:rFonts w:ascii="Times New Roman" w:hAnsi="Times New Roman" w:cs="Times New Roman"/>
          <w:b/>
          <w:sz w:val="24"/>
          <w:szCs w:val="24"/>
        </w:rPr>
        <w:t>ия:</w:t>
      </w:r>
      <w:r w:rsidR="0019503C" w:rsidRPr="00A7211D">
        <w:rPr>
          <w:rFonts w:ascii="Times New Roman" w:hAnsi="Times New Roman" w:cs="Times New Roman"/>
          <w:sz w:val="24"/>
          <w:szCs w:val="24"/>
        </w:rPr>
        <w:t xml:space="preserve"> </w:t>
      </w:r>
      <w:r w:rsidR="002E4881" w:rsidRPr="002E4881">
        <w:rPr>
          <w:rFonts w:ascii="Times New Roman" w:hAnsi="Times New Roman" w:cs="Times New Roman"/>
          <w:sz w:val="24"/>
          <w:szCs w:val="24"/>
        </w:rPr>
        <w:t>ОП СПО ПКРС 15.01.25  Станочник (металлообработка)</w:t>
      </w:r>
    </w:p>
    <w:p w:rsidR="002E4881" w:rsidRPr="00A7211D" w:rsidRDefault="002E4881" w:rsidP="002E4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E67" w:rsidRPr="00A7211D" w:rsidRDefault="00643E67" w:rsidP="00FC14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211D">
        <w:rPr>
          <w:rFonts w:ascii="Times New Roman" w:hAnsi="Times New Roman" w:cs="Times New Roman"/>
          <w:sz w:val="24"/>
          <w:szCs w:val="24"/>
        </w:rPr>
        <w:t xml:space="preserve">Основание проведения </w:t>
      </w:r>
      <w:r w:rsidR="00FC268B">
        <w:rPr>
          <w:rFonts w:ascii="Times New Roman" w:hAnsi="Times New Roman" w:cs="Times New Roman"/>
          <w:sz w:val="24"/>
          <w:szCs w:val="24"/>
        </w:rPr>
        <w:t>ПА</w:t>
      </w:r>
      <w:r w:rsidRPr="00A7211D">
        <w:rPr>
          <w:rFonts w:ascii="Times New Roman" w:hAnsi="Times New Roman" w:cs="Times New Roman"/>
          <w:sz w:val="24"/>
          <w:szCs w:val="24"/>
        </w:rPr>
        <w:t>:</w:t>
      </w:r>
    </w:p>
    <w:p w:rsidR="00643E67" w:rsidRPr="00A7211D" w:rsidRDefault="00643E67" w:rsidP="00FC14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211D">
        <w:rPr>
          <w:rFonts w:ascii="Times New Roman" w:hAnsi="Times New Roman" w:cs="Times New Roman"/>
          <w:sz w:val="24"/>
          <w:szCs w:val="24"/>
        </w:rPr>
        <w:t>Распоряжения министерства образования</w:t>
      </w:r>
    </w:p>
    <w:p w:rsidR="00FC148A" w:rsidRPr="00A7211D" w:rsidRDefault="00643E67" w:rsidP="00FC14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211D">
        <w:rPr>
          <w:rFonts w:ascii="Times New Roman" w:hAnsi="Times New Roman" w:cs="Times New Roman"/>
          <w:sz w:val="24"/>
          <w:szCs w:val="24"/>
        </w:rPr>
        <w:t>Иркутской области от 22.02.2018 года №</w:t>
      </w:r>
      <w:r w:rsidR="002E4881">
        <w:rPr>
          <w:rFonts w:ascii="Times New Roman" w:hAnsi="Times New Roman" w:cs="Times New Roman"/>
          <w:sz w:val="24"/>
          <w:szCs w:val="24"/>
        </w:rPr>
        <w:t xml:space="preserve"> </w:t>
      </w:r>
      <w:r w:rsidRPr="00A7211D">
        <w:rPr>
          <w:rFonts w:ascii="Times New Roman" w:hAnsi="Times New Roman" w:cs="Times New Roman"/>
          <w:sz w:val="24"/>
          <w:szCs w:val="24"/>
        </w:rPr>
        <w:t>90-мр.</w:t>
      </w:r>
    </w:p>
    <w:p w:rsidR="00FC148A" w:rsidRPr="00A7211D" w:rsidRDefault="00FC148A" w:rsidP="00FC14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211D">
        <w:rPr>
          <w:rFonts w:ascii="Times New Roman" w:hAnsi="Times New Roman" w:cs="Times New Roman"/>
          <w:sz w:val="24"/>
          <w:szCs w:val="24"/>
        </w:rPr>
        <w:t>Положения о региональной апробации</w:t>
      </w:r>
    </w:p>
    <w:p w:rsidR="00FC148A" w:rsidRPr="00A7211D" w:rsidRDefault="00FC148A" w:rsidP="00FC14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211D">
        <w:rPr>
          <w:rFonts w:ascii="Times New Roman" w:hAnsi="Times New Roman" w:cs="Times New Roman"/>
          <w:sz w:val="24"/>
          <w:szCs w:val="24"/>
        </w:rPr>
        <w:t xml:space="preserve">Проведения демонстрационного экзамена </w:t>
      </w:r>
      <w:proofErr w:type="gramStart"/>
      <w:r w:rsidRPr="00A7211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C148A" w:rsidRPr="00A7211D" w:rsidRDefault="00FC148A" w:rsidP="00FC14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211D">
        <w:rPr>
          <w:rFonts w:ascii="Times New Roman" w:hAnsi="Times New Roman" w:cs="Times New Roman"/>
          <w:sz w:val="24"/>
          <w:szCs w:val="24"/>
        </w:rPr>
        <w:t xml:space="preserve">Профессиональных образовательных </w:t>
      </w:r>
      <w:proofErr w:type="gramStart"/>
      <w:r w:rsidRPr="00A7211D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</w:p>
    <w:p w:rsidR="00FC148A" w:rsidRPr="00A7211D" w:rsidRDefault="00FC148A" w:rsidP="00FC14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211D">
        <w:rPr>
          <w:rFonts w:ascii="Times New Roman" w:hAnsi="Times New Roman" w:cs="Times New Roman"/>
          <w:sz w:val="24"/>
          <w:szCs w:val="24"/>
        </w:rPr>
        <w:t>Иркутской области в 2018 году</w:t>
      </w:r>
    </w:p>
    <w:p w:rsidR="00643E67" w:rsidRPr="00A7211D" w:rsidRDefault="00FC148A" w:rsidP="00FC14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7211D">
        <w:rPr>
          <w:rFonts w:ascii="Times New Roman" w:hAnsi="Times New Roman" w:cs="Times New Roman"/>
          <w:sz w:val="24"/>
          <w:szCs w:val="24"/>
        </w:rPr>
        <w:t>(утв.</w:t>
      </w:r>
      <w:r w:rsidR="00827980" w:rsidRPr="00A7211D">
        <w:rPr>
          <w:rFonts w:ascii="Times New Roman" w:hAnsi="Times New Roman" w:cs="Times New Roman"/>
          <w:sz w:val="24"/>
          <w:szCs w:val="24"/>
        </w:rPr>
        <w:t xml:space="preserve"> </w:t>
      </w:r>
      <w:r w:rsidRPr="00A7211D">
        <w:rPr>
          <w:rFonts w:ascii="Times New Roman" w:hAnsi="Times New Roman" w:cs="Times New Roman"/>
          <w:sz w:val="24"/>
          <w:szCs w:val="24"/>
        </w:rPr>
        <w:t>Распоряжением министерства образования</w:t>
      </w:r>
      <w:proofErr w:type="gramEnd"/>
    </w:p>
    <w:p w:rsidR="00FC148A" w:rsidRPr="00A7211D" w:rsidRDefault="00FC148A" w:rsidP="00FC14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7211D">
        <w:rPr>
          <w:rFonts w:ascii="Times New Roman" w:hAnsi="Times New Roman" w:cs="Times New Roman"/>
          <w:sz w:val="24"/>
          <w:szCs w:val="24"/>
        </w:rPr>
        <w:t>Иркутской области от 22.02.2018 года № 90-мр)</w:t>
      </w:r>
      <w:proofErr w:type="gramEnd"/>
    </w:p>
    <w:p w:rsidR="00FC148A" w:rsidRPr="00A7211D" w:rsidRDefault="00FC148A" w:rsidP="00FC14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148A" w:rsidRPr="00A7211D" w:rsidRDefault="00FC148A" w:rsidP="00FC1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48A" w:rsidRPr="00A7211D" w:rsidRDefault="00FC148A" w:rsidP="00FC1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11D">
        <w:rPr>
          <w:rFonts w:ascii="Times New Roman" w:hAnsi="Times New Roman" w:cs="Times New Roman"/>
          <w:b/>
          <w:sz w:val="24"/>
          <w:szCs w:val="24"/>
        </w:rPr>
        <w:t xml:space="preserve">База проведения </w:t>
      </w:r>
      <w:r w:rsidR="00FC268B">
        <w:rPr>
          <w:rFonts w:ascii="Times New Roman" w:hAnsi="Times New Roman" w:cs="Times New Roman"/>
          <w:b/>
          <w:sz w:val="24"/>
          <w:szCs w:val="24"/>
        </w:rPr>
        <w:t>ПА</w:t>
      </w:r>
      <w:r w:rsidRPr="00A7211D">
        <w:rPr>
          <w:rFonts w:ascii="Times New Roman" w:hAnsi="Times New Roman" w:cs="Times New Roman"/>
          <w:b/>
          <w:sz w:val="24"/>
          <w:szCs w:val="24"/>
        </w:rPr>
        <w:t>:</w:t>
      </w:r>
      <w:r w:rsidRPr="00A7211D">
        <w:rPr>
          <w:rFonts w:ascii="Times New Roman" w:hAnsi="Times New Roman" w:cs="Times New Roman"/>
          <w:sz w:val="24"/>
          <w:szCs w:val="24"/>
        </w:rPr>
        <w:t xml:space="preserve"> </w:t>
      </w:r>
      <w:r w:rsidRPr="00A7211D">
        <w:rPr>
          <w:rFonts w:ascii="Times New Roman" w:hAnsi="Times New Roman" w:cs="Times New Roman"/>
          <w:sz w:val="24"/>
          <w:szCs w:val="24"/>
          <w:u w:val="single"/>
        </w:rPr>
        <w:t>ГАПОУ ИО ИТАМ</w:t>
      </w:r>
      <w:r w:rsidRPr="00A72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809" w:rsidRPr="00A7211D" w:rsidRDefault="00C41C8C" w:rsidP="00FC14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211D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165BB0" w:rsidRPr="00A7211D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2E4881">
        <w:rPr>
          <w:rFonts w:ascii="Times New Roman" w:hAnsi="Times New Roman" w:cs="Times New Roman"/>
          <w:sz w:val="24"/>
          <w:szCs w:val="24"/>
          <w:u w:val="single"/>
        </w:rPr>
        <w:t>30 мая</w:t>
      </w:r>
      <w:r w:rsidR="00165BB0" w:rsidRPr="00A7211D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2E4881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165BB0" w:rsidRPr="00A7211D">
        <w:rPr>
          <w:rFonts w:ascii="Times New Roman" w:hAnsi="Times New Roman" w:cs="Times New Roman"/>
          <w:sz w:val="24"/>
          <w:szCs w:val="24"/>
          <w:u w:val="single"/>
        </w:rPr>
        <w:t xml:space="preserve"> июня </w:t>
      </w:r>
    </w:p>
    <w:p w:rsidR="00C41C8C" w:rsidRDefault="00C41C8C" w:rsidP="00FC14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211D">
        <w:rPr>
          <w:rFonts w:ascii="Times New Roman" w:hAnsi="Times New Roman" w:cs="Times New Roman"/>
          <w:b/>
          <w:sz w:val="24"/>
          <w:szCs w:val="24"/>
        </w:rPr>
        <w:t xml:space="preserve">Количество модулей для проведения </w:t>
      </w:r>
      <w:r w:rsidR="00FC268B">
        <w:rPr>
          <w:rFonts w:ascii="Times New Roman" w:hAnsi="Times New Roman" w:cs="Times New Roman"/>
          <w:b/>
          <w:sz w:val="24"/>
          <w:szCs w:val="24"/>
        </w:rPr>
        <w:t>ПА</w:t>
      </w:r>
      <w:r w:rsidRPr="00A7211D">
        <w:rPr>
          <w:rFonts w:ascii="Times New Roman" w:hAnsi="Times New Roman" w:cs="Times New Roman"/>
          <w:b/>
          <w:sz w:val="24"/>
          <w:szCs w:val="24"/>
        </w:rPr>
        <w:t>:</w:t>
      </w:r>
      <w:r w:rsidR="00165BB0" w:rsidRPr="00A72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88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65BB0" w:rsidRPr="00A7211D">
        <w:rPr>
          <w:rFonts w:ascii="Times New Roman" w:hAnsi="Times New Roman" w:cs="Times New Roman"/>
          <w:sz w:val="24"/>
          <w:szCs w:val="24"/>
          <w:u w:val="single"/>
        </w:rPr>
        <w:t xml:space="preserve"> модул</w:t>
      </w:r>
      <w:r w:rsidR="002E4881">
        <w:rPr>
          <w:rFonts w:ascii="Times New Roman" w:hAnsi="Times New Roman" w:cs="Times New Roman"/>
          <w:sz w:val="24"/>
          <w:szCs w:val="24"/>
          <w:u w:val="single"/>
        </w:rPr>
        <w:t>ь</w:t>
      </w:r>
      <w:r w:rsidR="00EA0DD5">
        <w:rPr>
          <w:rFonts w:ascii="Times New Roman" w:hAnsi="Times New Roman" w:cs="Times New Roman"/>
          <w:sz w:val="24"/>
          <w:szCs w:val="24"/>
          <w:u w:val="single"/>
        </w:rPr>
        <w:t xml:space="preserve"> (ПМ.02 </w:t>
      </w:r>
      <w:r w:rsidR="00EA0DD5" w:rsidRPr="00EA0DD5">
        <w:rPr>
          <w:rFonts w:ascii="Times New Roman" w:hAnsi="Times New Roman" w:cs="Times New Roman"/>
          <w:sz w:val="24"/>
          <w:szCs w:val="24"/>
          <w:u w:val="single"/>
        </w:rPr>
        <w:t>Обработка деталей на металлорежущих станках различного вида и типа (сверлильных, токарных, фрезерных, копировальных, шпоночных и шлифовальных)</w:t>
      </w:r>
      <w:r w:rsidR="00EA0DD5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EA0DD5" w:rsidRPr="00A7211D" w:rsidRDefault="00EA0DD5" w:rsidP="00FC14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65BB0" w:rsidRPr="002E4881" w:rsidRDefault="00165BB0" w:rsidP="00FC1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11D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C268B">
        <w:rPr>
          <w:rFonts w:ascii="Times New Roman" w:hAnsi="Times New Roman" w:cs="Times New Roman"/>
          <w:b/>
          <w:sz w:val="24"/>
          <w:szCs w:val="24"/>
        </w:rPr>
        <w:t>ПА</w:t>
      </w:r>
      <w:r w:rsidRPr="00A7211D">
        <w:rPr>
          <w:rFonts w:ascii="Times New Roman" w:hAnsi="Times New Roman" w:cs="Times New Roman"/>
          <w:b/>
          <w:sz w:val="24"/>
          <w:szCs w:val="24"/>
        </w:rPr>
        <w:t xml:space="preserve"> разработаны</w:t>
      </w:r>
      <w:r w:rsidRPr="00A721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E4881">
        <w:rPr>
          <w:rFonts w:ascii="Times New Roman" w:hAnsi="Times New Roman" w:cs="Times New Roman"/>
          <w:sz w:val="24"/>
          <w:szCs w:val="24"/>
        </w:rPr>
        <w:t>на основании профессионального стандарта</w:t>
      </w:r>
      <w:r w:rsidR="00D63DBA" w:rsidRPr="002E4881">
        <w:rPr>
          <w:rFonts w:ascii="Times New Roman" w:hAnsi="Times New Roman" w:cs="Times New Roman"/>
          <w:sz w:val="24"/>
          <w:szCs w:val="24"/>
        </w:rPr>
        <w:t xml:space="preserve"> ФГОС </w:t>
      </w:r>
    </w:p>
    <w:p w:rsidR="002E4881" w:rsidRPr="002E4881" w:rsidRDefault="00165BB0" w:rsidP="002E4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11D">
        <w:rPr>
          <w:rFonts w:ascii="Times New Roman" w:hAnsi="Times New Roman" w:cs="Times New Roman"/>
          <w:sz w:val="24"/>
          <w:szCs w:val="24"/>
        </w:rPr>
        <w:t xml:space="preserve">(утвержденного Приказом Минтруда России от </w:t>
      </w:r>
      <w:r w:rsidR="00D63DBA" w:rsidRPr="00A7211D">
        <w:rPr>
          <w:rFonts w:ascii="Times New Roman" w:hAnsi="Times New Roman" w:cs="Times New Roman"/>
          <w:sz w:val="24"/>
          <w:szCs w:val="24"/>
        </w:rPr>
        <w:t>2</w:t>
      </w:r>
      <w:r w:rsidR="002E4881">
        <w:rPr>
          <w:rFonts w:ascii="Times New Roman" w:hAnsi="Times New Roman" w:cs="Times New Roman"/>
          <w:sz w:val="24"/>
          <w:szCs w:val="24"/>
        </w:rPr>
        <w:t xml:space="preserve">0 </w:t>
      </w:r>
      <w:r w:rsidR="003452B5" w:rsidRPr="00A7211D">
        <w:rPr>
          <w:rFonts w:ascii="Times New Roman" w:hAnsi="Times New Roman" w:cs="Times New Roman"/>
          <w:sz w:val="24"/>
          <w:szCs w:val="24"/>
        </w:rPr>
        <w:t>а</w:t>
      </w:r>
      <w:r w:rsidR="00D63DBA" w:rsidRPr="00A7211D">
        <w:rPr>
          <w:rFonts w:ascii="Times New Roman" w:hAnsi="Times New Roman" w:cs="Times New Roman"/>
          <w:sz w:val="24"/>
          <w:szCs w:val="24"/>
        </w:rPr>
        <w:t>вгуст</w:t>
      </w:r>
      <w:r w:rsidR="003452B5" w:rsidRPr="00A7211D">
        <w:rPr>
          <w:rFonts w:ascii="Times New Roman" w:hAnsi="Times New Roman" w:cs="Times New Roman"/>
          <w:sz w:val="24"/>
          <w:szCs w:val="24"/>
        </w:rPr>
        <w:t>а</w:t>
      </w:r>
      <w:r w:rsidR="002E4881">
        <w:rPr>
          <w:rFonts w:ascii="Times New Roman" w:hAnsi="Times New Roman" w:cs="Times New Roman"/>
          <w:sz w:val="24"/>
          <w:szCs w:val="24"/>
        </w:rPr>
        <w:t xml:space="preserve"> 2013</w:t>
      </w:r>
      <w:r w:rsidRPr="00A7211D">
        <w:rPr>
          <w:rFonts w:ascii="Times New Roman" w:hAnsi="Times New Roman" w:cs="Times New Roman"/>
          <w:sz w:val="24"/>
          <w:szCs w:val="24"/>
        </w:rPr>
        <w:t xml:space="preserve"> №  </w:t>
      </w:r>
      <w:r w:rsidR="00D63DBA" w:rsidRPr="00A7211D">
        <w:rPr>
          <w:rFonts w:ascii="Times New Roman" w:hAnsi="Times New Roman" w:cs="Times New Roman"/>
          <w:sz w:val="24"/>
          <w:szCs w:val="24"/>
        </w:rPr>
        <w:t>29</w:t>
      </w:r>
      <w:r w:rsidR="002E4881">
        <w:rPr>
          <w:rFonts w:ascii="Times New Roman" w:hAnsi="Times New Roman" w:cs="Times New Roman"/>
          <w:sz w:val="24"/>
          <w:szCs w:val="24"/>
        </w:rPr>
        <w:t>714</w:t>
      </w:r>
      <w:r w:rsidRPr="00A7211D">
        <w:rPr>
          <w:rFonts w:ascii="Times New Roman" w:hAnsi="Times New Roman" w:cs="Times New Roman"/>
          <w:sz w:val="24"/>
          <w:szCs w:val="24"/>
        </w:rPr>
        <w:t>) с учетом</w:t>
      </w:r>
      <w:r w:rsidR="002E4881">
        <w:rPr>
          <w:rFonts w:ascii="Times New Roman" w:hAnsi="Times New Roman" w:cs="Times New Roman"/>
          <w:sz w:val="24"/>
          <w:szCs w:val="24"/>
        </w:rPr>
        <w:t xml:space="preserve"> к</w:t>
      </w:r>
      <w:r w:rsidR="002E4881" w:rsidRPr="002E4881">
        <w:rPr>
          <w:rFonts w:ascii="Times New Roman" w:hAnsi="Times New Roman" w:cs="Times New Roman"/>
          <w:sz w:val="24"/>
          <w:szCs w:val="24"/>
        </w:rPr>
        <w:t>омплект</w:t>
      </w:r>
      <w:r w:rsidR="002E4881">
        <w:rPr>
          <w:rFonts w:ascii="Times New Roman" w:hAnsi="Times New Roman" w:cs="Times New Roman"/>
          <w:sz w:val="24"/>
          <w:szCs w:val="24"/>
        </w:rPr>
        <w:t>а</w:t>
      </w:r>
      <w:r w:rsidR="002E4881" w:rsidRPr="002E4881">
        <w:rPr>
          <w:rFonts w:ascii="Times New Roman" w:hAnsi="Times New Roman" w:cs="Times New Roman"/>
          <w:sz w:val="24"/>
          <w:szCs w:val="24"/>
        </w:rPr>
        <w:t xml:space="preserve"> оценочных сре</w:t>
      </w:r>
      <w:proofErr w:type="gramStart"/>
      <w:r w:rsidR="002E4881" w:rsidRPr="002E488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2E4881" w:rsidRPr="002E4881">
        <w:rPr>
          <w:rFonts w:ascii="Times New Roman" w:hAnsi="Times New Roman" w:cs="Times New Roman"/>
          <w:sz w:val="24"/>
          <w:szCs w:val="24"/>
        </w:rPr>
        <w:t>едназначен</w:t>
      </w:r>
      <w:r w:rsidR="002E4881">
        <w:rPr>
          <w:rFonts w:ascii="Times New Roman" w:hAnsi="Times New Roman" w:cs="Times New Roman"/>
          <w:sz w:val="24"/>
          <w:szCs w:val="24"/>
        </w:rPr>
        <w:t>ных</w:t>
      </w:r>
      <w:r w:rsidR="002E4881" w:rsidRPr="002E4881">
        <w:rPr>
          <w:rFonts w:ascii="Times New Roman" w:hAnsi="Times New Roman" w:cs="Times New Roman"/>
          <w:sz w:val="24"/>
          <w:szCs w:val="24"/>
        </w:rPr>
        <w:t xml:space="preserve"> для оценки квалификации «Станочник широкого профиля 3-го разряда», разработанного национальным агентством развития квалификаций </w:t>
      </w:r>
      <w:r w:rsidR="007A173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2E4881" w:rsidRPr="002E4881">
        <w:rPr>
          <w:rFonts w:ascii="Times New Roman" w:hAnsi="Times New Roman" w:cs="Times New Roman"/>
          <w:sz w:val="24"/>
          <w:szCs w:val="24"/>
        </w:rPr>
        <w:t>профессионального стандарта «Станочник широкого профиля». Утвержден 22.04.2015, № 239н. Зарегистрирован 07.05.2015, № 37175</w:t>
      </w:r>
      <w:r w:rsidR="002E4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881" w:rsidRPr="002E4881" w:rsidRDefault="002E4881" w:rsidP="002E4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733" w:rsidRDefault="00165BB0" w:rsidP="00FC148A">
      <w:pPr>
        <w:spacing w:after="0" w:line="240" w:lineRule="auto"/>
        <w:rPr>
          <w:rFonts w:ascii="Times New Roman" w:hAnsi="Times New Roman" w:cs="Times New Roman"/>
        </w:rPr>
      </w:pPr>
      <w:r w:rsidRPr="00A7211D">
        <w:rPr>
          <w:rFonts w:ascii="Times New Roman" w:hAnsi="Times New Roman" w:cs="Times New Roman"/>
          <w:b/>
          <w:sz w:val="24"/>
          <w:szCs w:val="24"/>
        </w:rPr>
        <w:t xml:space="preserve">Размещение информации и пакета документов </w:t>
      </w:r>
      <w:r w:rsidR="007A1733">
        <w:rPr>
          <w:rFonts w:ascii="Times New Roman" w:hAnsi="Times New Roman" w:cs="Times New Roman"/>
          <w:b/>
          <w:sz w:val="24"/>
          <w:szCs w:val="24"/>
        </w:rPr>
        <w:t>ПА</w:t>
      </w:r>
      <w:r w:rsidRPr="00A7211D">
        <w:rPr>
          <w:rFonts w:ascii="Times New Roman" w:hAnsi="Times New Roman" w:cs="Times New Roman"/>
          <w:b/>
          <w:sz w:val="24"/>
          <w:szCs w:val="24"/>
        </w:rPr>
        <w:t>:</w:t>
      </w:r>
      <w:r w:rsidRPr="00A7211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A1733" w:rsidRPr="00CE5594">
          <w:rPr>
            <w:rStyle w:val="a4"/>
            <w:rFonts w:ascii="Times New Roman" w:hAnsi="Times New Roman" w:cs="Times New Roman"/>
          </w:rPr>
          <w:t>http://itam.irk.ru/index.php?option=com_content&amp;view=article&amp;id=1253&amp;Itemid=202</w:t>
        </w:r>
      </w:hyperlink>
    </w:p>
    <w:p w:rsidR="007A1733" w:rsidRPr="007A1733" w:rsidRDefault="007A1733" w:rsidP="00FC148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65BB0" w:rsidRPr="00A7211D" w:rsidRDefault="00165BB0" w:rsidP="00FC1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11D"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 </w:t>
      </w:r>
      <w:r w:rsidR="00FC268B">
        <w:rPr>
          <w:rFonts w:ascii="Times New Roman" w:hAnsi="Times New Roman" w:cs="Times New Roman"/>
          <w:b/>
          <w:sz w:val="24"/>
          <w:szCs w:val="24"/>
        </w:rPr>
        <w:t>ПА</w:t>
      </w:r>
      <w:r w:rsidRPr="00A7211D">
        <w:rPr>
          <w:rFonts w:ascii="Times New Roman" w:hAnsi="Times New Roman" w:cs="Times New Roman"/>
          <w:b/>
          <w:sz w:val="24"/>
          <w:szCs w:val="24"/>
        </w:rPr>
        <w:t xml:space="preserve"> от ПОО: </w:t>
      </w:r>
      <w:r w:rsidR="007A1733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A721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211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A1733">
        <w:rPr>
          <w:rFonts w:ascii="Times New Roman" w:hAnsi="Times New Roman" w:cs="Times New Roman"/>
          <w:sz w:val="24"/>
          <w:szCs w:val="24"/>
        </w:rPr>
        <w:t>а</w:t>
      </w:r>
      <w:r w:rsidRPr="00A7211D">
        <w:rPr>
          <w:rFonts w:ascii="Times New Roman" w:hAnsi="Times New Roman" w:cs="Times New Roman"/>
          <w:sz w:val="24"/>
          <w:szCs w:val="24"/>
        </w:rPr>
        <w:t>; из них:</w:t>
      </w:r>
    </w:p>
    <w:p w:rsidR="00165BB0" w:rsidRPr="00A7211D" w:rsidRDefault="007A1733" w:rsidP="00FC14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165BB0" w:rsidRPr="00A7211D">
        <w:rPr>
          <w:rFonts w:ascii="Times New Roman" w:hAnsi="Times New Roman" w:cs="Times New Roman"/>
          <w:sz w:val="24"/>
          <w:szCs w:val="24"/>
          <w:u w:val="single"/>
        </w:rPr>
        <w:t xml:space="preserve"> студентов (выпускников) из ГАПОУ ИО ИТАМ</w:t>
      </w:r>
    </w:p>
    <w:p w:rsidR="00165BB0" w:rsidRPr="00A7211D" w:rsidRDefault="00165BB0" w:rsidP="00FC14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65BB0" w:rsidRPr="00A7211D" w:rsidRDefault="00165BB0" w:rsidP="00FC1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11D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A7211D">
        <w:rPr>
          <w:rFonts w:ascii="Times New Roman" w:hAnsi="Times New Roman" w:cs="Times New Roman"/>
          <w:sz w:val="24"/>
          <w:szCs w:val="24"/>
        </w:rPr>
        <w:t xml:space="preserve">оля профессиональных образовательных организации, принявших участие в </w:t>
      </w:r>
      <w:proofErr w:type="spellStart"/>
      <w:r w:rsidRPr="00A7211D">
        <w:rPr>
          <w:rFonts w:ascii="Times New Roman" w:hAnsi="Times New Roman" w:cs="Times New Roman"/>
          <w:sz w:val="24"/>
          <w:szCs w:val="24"/>
        </w:rPr>
        <w:t>пилотной</w:t>
      </w:r>
      <w:proofErr w:type="spellEnd"/>
      <w:r w:rsidRPr="00A7211D">
        <w:rPr>
          <w:rFonts w:ascii="Times New Roman" w:hAnsi="Times New Roman" w:cs="Times New Roman"/>
          <w:sz w:val="24"/>
          <w:szCs w:val="24"/>
        </w:rPr>
        <w:t xml:space="preserve"> апробации демонстрационного экзамена по профессии</w:t>
      </w:r>
      <w:r w:rsidR="00827980" w:rsidRPr="00A7211D">
        <w:rPr>
          <w:rFonts w:ascii="Times New Roman" w:hAnsi="Times New Roman" w:cs="Times New Roman"/>
          <w:sz w:val="24"/>
          <w:szCs w:val="24"/>
        </w:rPr>
        <w:t xml:space="preserve"> </w:t>
      </w:r>
      <w:r w:rsidRPr="00A7211D">
        <w:rPr>
          <w:rFonts w:ascii="Times New Roman" w:hAnsi="Times New Roman" w:cs="Times New Roman"/>
          <w:sz w:val="24"/>
          <w:szCs w:val="24"/>
        </w:rPr>
        <w:t>(</w:t>
      </w:r>
      <w:r w:rsidR="007A1733" w:rsidRPr="002E4881">
        <w:rPr>
          <w:rFonts w:ascii="Times New Roman" w:hAnsi="Times New Roman" w:cs="Times New Roman"/>
          <w:sz w:val="24"/>
          <w:szCs w:val="24"/>
        </w:rPr>
        <w:t>15.01.25  Станочник (металлообработка)</w:t>
      </w:r>
      <w:r w:rsidR="007A1733">
        <w:rPr>
          <w:rFonts w:ascii="Times New Roman" w:hAnsi="Times New Roman" w:cs="Times New Roman"/>
          <w:sz w:val="24"/>
          <w:szCs w:val="24"/>
        </w:rPr>
        <w:t xml:space="preserve">) </w:t>
      </w:r>
      <w:r w:rsidRPr="00A7211D">
        <w:rPr>
          <w:rFonts w:ascii="Times New Roman" w:hAnsi="Times New Roman" w:cs="Times New Roman"/>
          <w:sz w:val="24"/>
          <w:szCs w:val="24"/>
        </w:rPr>
        <w:t xml:space="preserve">к общему числу учреждении, реализующих программ подготовки специалистов среднего звена составляет </w:t>
      </w:r>
      <w:r w:rsidR="007A1733">
        <w:rPr>
          <w:rFonts w:ascii="Times New Roman" w:hAnsi="Times New Roman" w:cs="Times New Roman"/>
          <w:sz w:val="24"/>
          <w:szCs w:val="24"/>
        </w:rPr>
        <w:t>100</w:t>
      </w:r>
      <w:r w:rsidRPr="00A7211D">
        <w:rPr>
          <w:rFonts w:ascii="Times New Roman" w:hAnsi="Times New Roman" w:cs="Times New Roman"/>
          <w:sz w:val="24"/>
          <w:szCs w:val="24"/>
        </w:rPr>
        <w:t xml:space="preserve">   %</w:t>
      </w:r>
    </w:p>
    <w:p w:rsidR="007A1733" w:rsidRDefault="00165BB0" w:rsidP="007A1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211D">
        <w:rPr>
          <w:rFonts w:ascii="Times New Roman" w:hAnsi="Times New Roman" w:cs="Times New Roman"/>
          <w:b/>
          <w:sz w:val="24"/>
          <w:szCs w:val="24"/>
        </w:rPr>
        <w:t xml:space="preserve">Профессиональные образовательные организации, реализующие программы подготовки по ФГОС СПО </w:t>
      </w:r>
      <w:r w:rsidR="007A1733" w:rsidRPr="007A1733">
        <w:rPr>
          <w:rFonts w:ascii="Times New Roman" w:hAnsi="Times New Roman" w:cs="Times New Roman"/>
          <w:b/>
          <w:sz w:val="24"/>
          <w:szCs w:val="24"/>
        </w:rPr>
        <w:t>15.01.25  Станочник (металлообработка)</w:t>
      </w:r>
    </w:p>
    <w:p w:rsidR="007A1733" w:rsidRPr="007A1733" w:rsidRDefault="007A1733" w:rsidP="007A1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08B" w:rsidRPr="00C56F49" w:rsidRDefault="0084708B" w:rsidP="008470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6F49">
        <w:rPr>
          <w:rFonts w:ascii="Times New Roman" w:hAnsi="Times New Roman" w:cs="Times New Roman"/>
          <w:sz w:val="24"/>
          <w:szCs w:val="24"/>
        </w:rPr>
        <w:t>ГАПОУ ИО ИТАМ</w:t>
      </w:r>
    </w:p>
    <w:p w:rsidR="00165BB0" w:rsidRPr="00A7211D" w:rsidRDefault="00165BB0" w:rsidP="00FC14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211D">
        <w:rPr>
          <w:rFonts w:ascii="Times New Roman" w:hAnsi="Times New Roman" w:cs="Times New Roman"/>
          <w:b/>
          <w:sz w:val="24"/>
          <w:szCs w:val="24"/>
        </w:rPr>
        <w:t xml:space="preserve">Количество экспертов </w:t>
      </w:r>
      <w:r w:rsidR="00FC268B">
        <w:rPr>
          <w:rFonts w:ascii="Times New Roman" w:hAnsi="Times New Roman" w:cs="Times New Roman"/>
          <w:b/>
          <w:sz w:val="24"/>
          <w:szCs w:val="24"/>
        </w:rPr>
        <w:t>ПА</w:t>
      </w:r>
      <w:r w:rsidRPr="00A7211D">
        <w:rPr>
          <w:rFonts w:ascii="Times New Roman" w:hAnsi="Times New Roman" w:cs="Times New Roman"/>
          <w:b/>
          <w:sz w:val="24"/>
          <w:szCs w:val="24"/>
        </w:rPr>
        <w:t>:</w:t>
      </w:r>
      <w:r w:rsidR="007A1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68B">
        <w:rPr>
          <w:rFonts w:ascii="Times New Roman" w:hAnsi="Times New Roman" w:cs="Times New Roman"/>
          <w:sz w:val="24"/>
          <w:szCs w:val="24"/>
        </w:rPr>
        <w:t>7</w:t>
      </w:r>
      <w:r w:rsidRPr="00A7211D">
        <w:rPr>
          <w:rFonts w:ascii="Times New Roman" w:hAnsi="Times New Roman" w:cs="Times New Roman"/>
          <w:sz w:val="24"/>
          <w:szCs w:val="24"/>
          <w:u w:val="single"/>
        </w:rPr>
        <w:t xml:space="preserve"> человек, из них:</w:t>
      </w:r>
    </w:p>
    <w:p w:rsidR="00263C1B" w:rsidRPr="00FC268B" w:rsidRDefault="007A1733" w:rsidP="00C56F49">
      <w:pPr>
        <w:spacing w:after="0"/>
        <w:ind w:right="21"/>
        <w:rPr>
          <w:rFonts w:ascii="Times New Roman" w:hAnsi="Times New Roman" w:cs="Times New Roman"/>
          <w:sz w:val="24"/>
          <w:szCs w:val="24"/>
        </w:rPr>
      </w:pPr>
      <w:proofErr w:type="spellStart"/>
      <w:r w:rsidRPr="00FC268B">
        <w:rPr>
          <w:rFonts w:ascii="Times New Roman" w:hAnsi="Times New Roman" w:cs="Times New Roman"/>
          <w:sz w:val="24"/>
          <w:szCs w:val="24"/>
        </w:rPr>
        <w:t>Русяев</w:t>
      </w:r>
      <w:proofErr w:type="spellEnd"/>
      <w:r w:rsidRPr="00FC268B">
        <w:rPr>
          <w:rFonts w:ascii="Times New Roman" w:hAnsi="Times New Roman" w:cs="Times New Roman"/>
          <w:sz w:val="24"/>
          <w:szCs w:val="24"/>
        </w:rPr>
        <w:t xml:space="preserve"> Максим Юрьевич, начальник </w:t>
      </w:r>
      <w:proofErr w:type="spellStart"/>
      <w:r w:rsidRPr="00FC268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C268B">
        <w:rPr>
          <w:rFonts w:ascii="Times New Roman" w:hAnsi="Times New Roman" w:cs="Times New Roman"/>
          <w:sz w:val="24"/>
          <w:szCs w:val="24"/>
        </w:rPr>
        <w:t xml:space="preserve"> – производственного центра ИАЗ – филиала ПАО «Корпорация «Иркут»»</w:t>
      </w:r>
    </w:p>
    <w:p w:rsidR="00FC268B" w:rsidRPr="00FC268B" w:rsidRDefault="00FC268B" w:rsidP="00FC268B">
      <w:pPr>
        <w:spacing w:after="0"/>
        <w:ind w:right="21"/>
        <w:rPr>
          <w:rFonts w:ascii="Times New Roman" w:hAnsi="Times New Roman" w:cs="Times New Roman"/>
          <w:sz w:val="24"/>
          <w:szCs w:val="24"/>
        </w:rPr>
      </w:pPr>
      <w:r w:rsidRPr="00FC268B">
        <w:rPr>
          <w:rFonts w:ascii="Times New Roman" w:hAnsi="Times New Roman" w:cs="Times New Roman"/>
          <w:sz w:val="24"/>
          <w:szCs w:val="24"/>
        </w:rPr>
        <w:t>Шлычков Николай Иванович, инженер – технолог ТО МСП ИАЗ – филиала ПАО «Корпорация «Иркут»»</w:t>
      </w:r>
    </w:p>
    <w:p w:rsidR="009F3448" w:rsidRDefault="00FC268B" w:rsidP="009F3448">
      <w:pPr>
        <w:spacing w:after="0"/>
        <w:ind w:right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Сулима Валентина Владимировна, заместитель директора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(удостоверение о повышении квалификации ПК № 0300738 от 30.03.2018)</w:t>
      </w:r>
    </w:p>
    <w:p w:rsidR="00FC268B" w:rsidRDefault="00FC268B" w:rsidP="009F3448">
      <w:pPr>
        <w:spacing w:after="0"/>
        <w:ind w:right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Ступин Николай Васильевич, преподаватель специальных дисциплин ГАПОУ ИО ИТАМ</w:t>
      </w:r>
    </w:p>
    <w:p w:rsidR="00FC268B" w:rsidRPr="00FC268B" w:rsidRDefault="00FC268B" w:rsidP="00FC268B">
      <w:pPr>
        <w:spacing w:after="0"/>
        <w:ind w:right="21"/>
        <w:rPr>
          <w:rFonts w:ascii="Times New Roman" w:hAnsi="Times New Roman" w:cs="Times New Roman"/>
          <w:sz w:val="24"/>
          <w:szCs w:val="24"/>
        </w:rPr>
      </w:pPr>
      <w:r w:rsidRPr="00FC268B">
        <w:rPr>
          <w:rFonts w:ascii="Times New Roman" w:hAnsi="Times New Roman" w:cs="Times New Roman"/>
          <w:sz w:val="24"/>
          <w:szCs w:val="24"/>
        </w:rPr>
        <w:lastRenderedPageBreak/>
        <w:t xml:space="preserve">Седунова Мария Евгеньевна, 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специальных дисциплин </w:t>
      </w:r>
      <w:r w:rsidRPr="00FC268B">
        <w:rPr>
          <w:rFonts w:ascii="Times New Roman" w:hAnsi="Times New Roman" w:cs="Times New Roman"/>
          <w:sz w:val="24"/>
          <w:szCs w:val="24"/>
        </w:rPr>
        <w:t>ГАПОУ ИО ИТАМ</w:t>
      </w:r>
    </w:p>
    <w:p w:rsidR="00FC268B" w:rsidRPr="00FC268B" w:rsidRDefault="00FC268B" w:rsidP="00FC268B">
      <w:pPr>
        <w:spacing w:after="0"/>
        <w:ind w:right="21"/>
        <w:rPr>
          <w:rFonts w:ascii="Times New Roman" w:hAnsi="Times New Roman" w:cs="Times New Roman"/>
          <w:sz w:val="24"/>
          <w:szCs w:val="24"/>
        </w:rPr>
      </w:pPr>
      <w:r w:rsidRPr="00FC268B">
        <w:rPr>
          <w:rFonts w:ascii="Times New Roman" w:hAnsi="Times New Roman" w:cs="Times New Roman"/>
          <w:sz w:val="24"/>
          <w:szCs w:val="24"/>
        </w:rPr>
        <w:t>Семендяев Виталий Николаевич, мастер производственного обучения ГАПОУ ИО ИТАМ</w:t>
      </w:r>
    </w:p>
    <w:p w:rsidR="00FC268B" w:rsidRPr="00FC268B" w:rsidRDefault="00FC268B" w:rsidP="00FC268B">
      <w:pPr>
        <w:spacing w:after="0"/>
        <w:ind w:right="21"/>
        <w:rPr>
          <w:rFonts w:ascii="Times New Roman" w:hAnsi="Times New Roman" w:cs="Times New Roman"/>
          <w:sz w:val="24"/>
          <w:szCs w:val="24"/>
        </w:rPr>
      </w:pPr>
      <w:r w:rsidRPr="00FC268B">
        <w:rPr>
          <w:rFonts w:ascii="Times New Roman" w:hAnsi="Times New Roman" w:cs="Times New Roman"/>
          <w:sz w:val="24"/>
          <w:szCs w:val="24"/>
        </w:rPr>
        <w:t>Семенихин Геннадий Александрович, мастер производственного обучения ГАПОУ ИО ИТАМ</w:t>
      </w:r>
    </w:p>
    <w:p w:rsidR="00FC268B" w:rsidRPr="00A7211D" w:rsidRDefault="00FC268B" w:rsidP="009F3448">
      <w:pPr>
        <w:spacing w:after="0"/>
        <w:ind w:right="21"/>
        <w:rPr>
          <w:rFonts w:ascii="Times New Roman" w:hAnsi="Times New Roman" w:cs="Times New Roman"/>
          <w:sz w:val="24"/>
          <w:szCs w:val="24"/>
        </w:rPr>
      </w:pPr>
    </w:p>
    <w:p w:rsidR="00E6656D" w:rsidRPr="00A7211D" w:rsidRDefault="009F3448" w:rsidP="00263C1B">
      <w:pPr>
        <w:spacing w:after="0"/>
        <w:ind w:right="21"/>
        <w:rPr>
          <w:rFonts w:ascii="Times New Roman" w:hAnsi="Times New Roman" w:cs="Times New Roman"/>
          <w:b/>
          <w:sz w:val="24"/>
          <w:szCs w:val="24"/>
        </w:rPr>
      </w:pPr>
      <w:r w:rsidRPr="00A7211D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FC268B">
        <w:rPr>
          <w:rFonts w:ascii="Times New Roman" w:hAnsi="Times New Roman" w:cs="Times New Roman"/>
          <w:b/>
          <w:sz w:val="24"/>
          <w:szCs w:val="24"/>
        </w:rPr>
        <w:t>ПА</w:t>
      </w:r>
      <w:r w:rsidRPr="00A7211D">
        <w:rPr>
          <w:rFonts w:ascii="Times New Roman" w:hAnsi="Times New Roman" w:cs="Times New Roman"/>
          <w:b/>
          <w:sz w:val="24"/>
          <w:szCs w:val="24"/>
        </w:rPr>
        <w:t>:</w:t>
      </w:r>
    </w:p>
    <w:p w:rsidR="00FC268B" w:rsidRPr="007F4CAA" w:rsidRDefault="00FC268B" w:rsidP="00FC268B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</w:p>
    <w:tbl>
      <w:tblPr>
        <w:tblW w:w="9080" w:type="dxa"/>
        <w:tblInd w:w="96" w:type="dxa"/>
        <w:tblLayout w:type="fixed"/>
        <w:tblLook w:val="04A0"/>
      </w:tblPr>
      <w:tblGrid>
        <w:gridCol w:w="908"/>
        <w:gridCol w:w="605"/>
        <w:gridCol w:w="303"/>
        <w:gridCol w:w="908"/>
        <w:gridCol w:w="832"/>
        <w:gridCol w:w="76"/>
        <w:gridCol w:w="1342"/>
        <w:gridCol w:w="474"/>
        <w:gridCol w:w="801"/>
        <w:gridCol w:w="1015"/>
        <w:gridCol w:w="403"/>
        <w:gridCol w:w="505"/>
        <w:gridCol w:w="908"/>
      </w:tblGrid>
      <w:tr w:rsidR="00FC268B" w:rsidRPr="007F4CAA" w:rsidTr="00CA4DFD">
        <w:trPr>
          <w:trHeight w:val="780"/>
        </w:trPr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8B" w:rsidRPr="007F4CAA" w:rsidRDefault="00FC268B" w:rsidP="00CA4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="00EA0DD5" w:rsidRPr="007F4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</w:t>
            </w:r>
            <w:r w:rsidR="00EA0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0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8B" w:rsidRPr="007F4CAA" w:rsidRDefault="00FC268B" w:rsidP="00CA4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7F4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F4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прошедших тестирование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8B" w:rsidRPr="007F4CAA" w:rsidRDefault="00FC268B" w:rsidP="00CA4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Сдавших на "5"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8B" w:rsidRPr="007F4CAA" w:rsidRDefault="00FC268B" w:rsidP="00CA4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Сдавших на "4"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68B" w:rsidRPr="007F4CAA" w:rsidRDefault="00FC268B" w:rsidP="00CA4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Сдавших на "3"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68B" w:rsidRPr="007F4CAA" w:rsidRDefault="00FC268B" w:rsidP="00CA4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явка</w:t>
            </w:r>
          </w:p>
        </w:tc>
      </w:tr>
      <w:tr w:rsidR="00FC268B" w:rsidRPr="007F4CAA" w:rsidTr="00CA4DFD">
        <w:trPr>
          <w:trHeight w:val="315"/>
        </w:trPr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68B" w:rsidRPr="007F4CAA" w:rsidRDefault="00FC268B" w:rsidP="00CA4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68B" w:rsidRPr="007F4CAA" w:rsidRDefault="00FC268B" w:rsidP="00CA4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68B" w:rsidRPr="007F4CAA" w:rsidRDefault="00FC268B" w:rsidP="00CA4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68B" w:rsidRPr="007F4CAA" w:rsidRDefault="00FC268B" w:rsidP="00CA4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68B" w:rsidRPr="007F4CAA" w:rsidRDefault="00FC268B" w:rsidP="00CA4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68B" w:rsidRPr="007F4CAA" w:rsidRDefault="00FC268B" w:rsidP="00CA4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C268B" w:rsidRPr="007F4CAA" w:rsidTr="00CA4DFD">
        <w:trPr>
          <w:trHeight w:val="315"/>
        </w:trPr>
        <w:tc>
          <w:tcPr>
            <w:tcW w:w="9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68B" w:rsidRPr="007F4CAA" w:rsidRDefault="00FC268B" w:rsidP="00D04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Успеваемость:  </w:t>
            </w:r>
            <w:r w:rsidR="00D0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Pr="007F4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FC268B" w:rsidRPr="007F4CAA" w:rsidTr="00CA4DFD">
        <w:trPr>
          <w:trHeight w:val="315"/>
        </w:trPr>
        <w:tc>
          <w:tcPr>
            <w:tcW w:w="9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68B" w:rsidRPr="007F4CAA" w:rsidRDefault="00FC268B" w:rsidP="00D04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знаний: </w:t>
            </w:r>
            <w:r w:rsidR="00D0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Pr="007F4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FC268B" w:rsidRPr="007F4CAA" w:rsidTr="00CA4DFD">
        <w:trPr>
          <w:trHeight w:val="315"/>
        </w:trPr>
        <w:tc>
          <w:tcPr>
            <w:tcW w:w="9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68B" w:rsidRPr="00FC268B" w:rsidRDefault="00FC268B" w:rsidP="00CA4D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26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Средний балл: 3,5</w:t>
            </w:r>
          </w:p>
        </w:tc>
      </w:tr>
      <w:tr w:rsidR="00FC268B" w:rsidRPr="007F4CAA" w:rsidTr="00CA4DFD">
        <w:trPr>
          <w:trHeight w:val="315"/>
        </w:trPr>
        <w:tc>
          <w:tcPr>
            <w:tcW w:w="9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68B" w:rsidRPr="007F4CAA" w:rsidRDefault="00FC268B" w:rsidP="00CA4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 3 разряд: 20 человек</w:t>
            </w:r>
          </w:p>
        </w:tc>
      </w:tr>
      <w:tr w:rsidR="00FC268B" w:rsidRPr="007F4CAA" w:rsidTr="00CA4DFD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68B" w:rsidRPr="007F4CAA" w:rsidRDefault="00FC268B" w:rsidP="00CA4DFD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68B" w:rsidRPr="007F4CAA" w:rsidRDefault="00FC268B" w:rsidP="00CA4DFD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68B" w:rsidRPr="007F4CAA" w:rsidRDefault="00FC268B" w:rsidP="00CA4DFD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68B" w:rsidRPr="007F4CAA" w:rsidRDefault="00FC268B" w:rsidP="00CA4DFD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68B" w:rsidRPr="007F4CAA" w:rsidRDefault="00FC268B" w:rsidP="00CA4DFD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68B" w:rsidRPr="007F4CAA" w:rsidRDefault="00FC268B" w:rsidP="00CA4DFD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68B" w:rsidRPr="007F4CAA" w:rsidRDefault="00FC268B" w:rsidP="00CA4DFD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68B" w:rsidRPr="007F4CAA" w:rsidRDefault="00FC268B" w:rsidP="00CA4DFD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68B" w:rsidRPr="007F4CAA" w:rsidRDefault="00FC268B" w:rsidP="00CA4DFD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68B" w:rsidRPr="007F4CAA" w:rsidRDefault="00FC268B" w:rsidP="00CA4DFD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1811" w:rsidRDefault="00371811" w:rsidP="00FC268B">
      <w:pPr>
        <w:pStyle w:val="a7"/>
        <w:spacing w:after="0"/>
        <w:rPr>
          <w:szCs w:val="24"/>
        </w:rPr>
      </w:pPr>
      <w:r>
        <w:rPr>
          <w:szCs w:val="24"/>
        </w:rPr>
        <w:t>Анализ проведения теоретической части:</w:t>
      </w:r>
    </w:p>
    <w:p w:rsidR="00FC268B" w:rsidRDefault="00FC268B" w:rsidP="00FC268B">
      <w:pPr>
        <w:pStyle w:val="a7"/>
        <w:spacing w:after="0"/>
      </w:pPr>
      <w:r>
        <w:rPr>
          <w:szCs w:val="24"/>
        </w:rPr>
        <w:t>О</w:t>
      </w:r>
      <w:r w:rsidRPr="00C12F1E">
        <w:rPr>
          <w:szCs w:val="24"/>
        </w:rPr>
        <w:t>ценочны</w:t>
      </w:r>
      <w:r>
        <w:rPr>
          <w:szCs w:val="24"/>
        </w:rPr>
        <w:t>е</w:t>
      </w:r>
      <w:r w:rsidRPr="00C12F1E">
        <w:rPr>
          <w:szCs w:val="24"/>
        </w:rPr>
        <w:t xml:space="preserve"> средств</w:t>
      </w:r>
      <w:r>
        <w:rPr>
          <w:szCs w:val="24"/>
        </w:rPr>
        <w:t>а</w:t>
      </w:r>
      <w:r w:rsidRPr="00C12F1E">
        <w:rPr>
          <w:szCs w:val="24"/>
        </w:rPr>
        <w:t xml:space="preserve"> предназначен</w:t>
      </w:r>
      <w:r>
        <w:rPr>
          <w:szCs w:val="24"/>
        </w:rPr>
        <w:t>ы</w:t>
      </w:r>
      <w:r w:rsidRPr="00C12F1E">
        <w:rPr>
          <w:szCs w:val="24"/>
        </w:rPr>
        <w:t xml:space="preserve"> для оценки квалификации «Станочник широкого профиля 3</w:t>
      </w:r>
      <w:r>
        <w:rPr>
          <w:szCs w:val="24"/>
        </w:rPr>
        <w:t xml:space="preserve">-го разряда», проводятся в форме тестирования. Количество </w:t>
      </w:r>
      <w:proofErr w:type="gramStart"/>
      <w:r>
        <w:rPr>
          <w:szCs w:val="24"/>
        </w:rPr>
        <w:t>тестовых</w:t>
      </w:r>
      <w:proofErr w:type="gramEnd"/>
      <w:r>
        <w:rPr>
          <w:szCs w:val="24"/>
        </w:rPr>
        <w:t xml:space="preserve"> заданий-73.</w:t>
      </w:r>
      <w:r w:rsidR="00371811">
        <w:rPr>
          <w:szCs w:val="24"/>
        </w:rPr>
        <w:t xml:space="preserve"> </w:t>
      </w:r>
      <w:r>
        <w:rPr>
          <w:szCs w:val="24"/>
        </w:rPr>
        <w:t xml:space="preserve">Для создания тестов использовалась программа- </w:t>
      </w:r>
      <w:r w:rsidRPr="006D3FA0">
        <w:rPr>
          <w:color w:val="000000"/>
        </w:rPr>
        <w:t>Программа</w:t>
      </w:r>
      <w:r w:rsidRPr="009660A8">
        <w:rPr>
          <w:color w:val="000000"/>
        </w:rPr>
        <w:t xml:space="preserve"> </w:t>
      </w:r>
      <w:proofErr w:type="spellStart"/>
      <w:r w:rsidRPr="006D3FA0">
        <w:rPr>
          <w:bCs/>
          <w:color w:val="252525"/>
          <w:shd w:val="clear" w:color="auto" w:fill="FFFFFF"/>
        </w:rPr>
        <w:t>MyTestX</w:t>
      </w:r>
      <w:proofErr w:type="spellEnd"/>
      <w:r>
        <w:t xml:space="preserve">. </w:t>
      </w:r>
      <w:r w:rsidRPr="00FD7DA0">
        <w:t xml:space="preserve">Время выполнения теоретического этапа экзамена: </w:t>
      </w:r>
      <w:r>
        <w:t>120 минут. Тест считается пройденным, если из 73 вопросов выполнено правильно 36.</w:t>
      </w:r>
    </w:p>
    <w:p w:rsidR="00FC268B" w:rsidRPr="00D038B9" w:rsidRDefault="00FC268B" w:rsidP="00FC268B">
      <w:pPr>
        <w:pStyle w:val="a7"/>
        <w:spacing w:after="0"/>
        <w:rPr>
          <w:szCs w:val="24"/>
        </w:rPr>
      </w:pPr>
      <w:r w:rsidRPr="00D038B9">
        <w:rPr>
          <w:szCs w:val="24"/>
        </w:rPr>
        <w:t>Критерии оценивания</w:t>
      </w:r>
    </w:p>
    <w:tbl>
      <w:tblPr>
        <w:tblpPr w:leftFromText="180" w:rightFromText="180" w:vertAnchor="text" w:horzAnchor="page" w:tblpX="2854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060"/>
      </w:tblGrid>
      <w:tr w:rsidR="00FC268B" w:rsidRPr="007F4CAA" w:rsidTr="00CA4DFD">
        <w:tc>
          <w:tcPr>
            <w:tcW w:w="2268" w:type="dxa"/>
          </w:tcPr>
          <w:p w:rsidR="00FC268B" w:rsidRPr="007F4CAA" w:rsidRDefault="00FC268B" w:rsidP="00CA4D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4CAA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3060" w:type="dxa"/>
          </w:tcPr>
          <w:p w:rsidR="00FC268B" w:rsidRPr="007F4CAA" w:rsidRDefault="00FC268B" w:rsidP="00CA4D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4CAA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FC268B" w:rsidRPr="007F4CAA" w:rsidTr="00CA4DFD">
        <w:tc>
          <w:tcPr>
            <w:tcW w:w="2268" w:type="dxa"/>
          </w:tcPr>
          <w:p w:rsidR="00FC268B" w:rsidRPr="007F4CAA" w:rsidRDefault="00FC268B" w:rsidP="00CA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7F4C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7F4CAA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060" w:type="dxa"/>
          </w:tcPr>
          <w:p w:rsidR="00FC268B" w:rsidRPr="007F4CAA" w:rsidRDefault="00FC268B" w:rsidP="00CA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CA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7F4CAA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FC268B" w:rsidRPr="007F4CAA" w:rsidTr="00CA4DFD">
        <w:tc>
          <w:tcPr>
            <w:tcW w:w="2268" w:type="dxa"/>
          </w:tcPr>
          <w:p w:rsidR="00FC268B" w:rsidRPr="007F4CAA" w:rsidRDefault="00FC268B" w:rsidP="00CA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7F4C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46 </w:t>
            </w:r>
            <w:r w:rsidRPr="007F4CAA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3060" w:type="dxa"/>
          </w:tcPr>
          <w:p w:rsidR="00FC268B" w:rsidRPr="007F4CAA" w:rsidRDefault="00FC268B" w:rsidP="00CA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CAA"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</w:p>
        </w:tc>
      </w:tr>
      <w:tr w:rsidR="00FC268B" w:rsidRPr="007F4CAA" w:rsidTr="00CA4DFD">
        <w:tc>
          <w:tcPr>
            <w:tcW w:w="2268" w:type="dxa"/>
          </w:tcPr>
          <w:p w:rsidR="00FC268B" w:rsidRPr="007F4CAA" w:rsidRDefault="00FC268B" w:rsidP="00CA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7F4C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7F4CAA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3060" w:type="dxa"/>
          </w:tcPr>
          <w:p w:rsidR="00FC268B" w:rsidRPr="007F4CAA" w:rsidRDefault="00FC268B" w:rsidP="00CA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CAA"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</w:tc>
      </w:tr>
      <w:tr w:rsidR="00FC268B" w:rsidRPr="007F4CAA" w:rsidTr="00CA4DFD">
        <w:tc>
          <w:tcPr>
            <w:tcW w:w="2268" w:type="dxa"/>
          </w:tcPr>
          <w:p w:rsidR="00FC268B" w:rsidRPr="007F4CAA" w:rsidRDefault="00FC268B" w:rsidP="00CA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CAA">
              <w:rPr>
                <w:rFonts w:ascii="Times New Roman" w:hAnsi="Times New Roman"/>
                <w:sz w:val="24"/>
                <w:szCs w:val="24"/>
              </w:rPr>
              <w:t xml:space="preserve"> Ниже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F4CAA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060" w:type="dxa"/>
          </w:tcPr>
          <w:p w:rsidR="00FC268B" w:rsidRPr="007F4CAA" w:rsidRDefault="00FC268B" w:rsidP="00D0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CA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046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FC268B" w:rsidRPr="007F4CAA" w:rsidRDefault="00FC268B" w:rsidP="00FC26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268B" w:rsidRPr="007F4CAA" w:rsidRDefault="00FC268B" w:rsidP="00FC26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CAA">
        <w:rPr>
          <w:rFonts w:ascii="Times New Roman" w:hAnsi="Times New Roman"/>
          <w:sz w:val="24"/>
          <w:szCs w:val="24"/>
        </w:rPr>
        <w:t xml:space="preserve"> </w:t>
      </w:r>
    </w:p>
    <w:p w:rsidR="00FC268B" w:rsidRPr="007F4CAA" w:rsidRDefault="00FC268B" w:rsidP="00FC26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68B" w:rsidRPr="007F4CAA" w:rsidRDefault="00FC268B" w:rsidP="00FC26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68B" w:rsidRPr="007F4CAA" w:rsidRDefault="00FC268B" w:rsidP="00FC26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68B" w:rsidRPr="007F4CAA" w:rsidRDefault="00FC268B" w:rsidP="00FC26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68B" w:rsidRDefault="00FC268B" w:rsidP="00FC268B">
      <w:pPr>
        <w:spacing w:after="0" w:line="240" w:lineRule="auto"/>
        <w:ind w:left="-540" w:firstLine="709"/>
        <w:jc w:val="both"/>
        <w:rPr>
          <w:rFonts w:ascii="Times New Roman" w:hAnsi="Times New Roman"/>
          <w:sz w:val="24"/>
          <w:szCs w:val="24"/>
        </w:rPr>
      </w:pPr>
      <w:r w:rsidRPr="007F4CAA">
        <w:rPr>
          <w:rFonts w:ascii="Times New Roman" w:hAnsi="Times New Roman"/>
          <w:sz w:val="24"/>
          <w:szCs w:val="24"/>
        </w:rPr>
        <w:t xml:space="preserve">Результаты </w:t>
      </w:r>
      <w:r>
        <w:rPr>
          <w:rFonts w:ascii="Times New Roman" w:hAnsi="Times New Roman"/>
          <w:sz w:val="24"/>
          <w:szCs w:val="24"/>
        </w:rPr>
        <w:t>тестирования</w:t>
      </w:r>
      <w:r w:rsidRPr="007F4CAA">
        <w:rPr>
          <w:rFonts w:ascii="Times New Roman" w:hAnsi="Times New Roman"/>
          <w:sz w:val="24"/>
          <w:szCs w:val="24"/>
        </w:rPr>
        <w:t xml:space="preserve"> </w:t>
      </w:r>
      <w:r w:rsidRPr="007F4CAA">
        <w:rPr>
          <w:rFonts w:ascii="Times New Roman" w:eastAsia="Times New Roman" w:hAnsi="Times New Roman"/>
          <w:sz w:val="24"/>
          <w:szCs w:val="24"/>
          <w:lang w:eastAsia="ru-RU"/>
        </w:rPr>
        <w:t xml:space="preserve">свидетельствуют о соответствии уровня подготовки </w:t>
      </w:r>
      <w:proofErr w:type="gramStart"/>
      <w:r w:rsidRPr="007F4CAA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F4C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7FA3">
        <w:rPr>
          <w:rFonts w:ascii="Times New Roman" w:hAnsi="Times New Roman"/>
          <w:sz w:val="24"/>
          <w:szCs w:val="24"/>
        </w:rPr>
        <w:t>квалификации «Станочник широкого профиля 3-го разряда</w:t>
      </w:r>
      <w:r>
        <w:rPr>
          <w:rFonts w:ascii="Times New Roman" w:hAnsi="Times New Roman"/>
          <w:sz w:val="24"/>
          <w:szCs w:val="24"/>
        </w:rPr>
        <w:t>.</w:t>
      </w:r>
      <w:r w:rsidRPr="00217F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целом обучающиеся группы СМ-15-13 хорошо владеют темами. Количество набранных баллов по этим темам составляет -70,5%</w:t>
      </w:r>
    </w:p>
    <w:tbl>
      <w:tblPr>
        <w:tblW w:w="5000" w:type="pct"/>
        <w:tblLook w:val="01E0"/>
      </w:tblPr>
      <w:tblGrid>
        <w:gridCol w:w="9571"/>
      </w:tblGrid>
      <w:tr w:rsidR="00FC268B" w:rsidRPr="00C12F1E" w:rsidTr="00CA4DFD">
        <w:trPr>
          <w:trHeight w:val="20"/>
        </w:trPr>
        <w:tc>
          <w:tcPr>
            <w:tcW w:w="5000" w:type="pct"/>
          </w:tcPr>
          <w:p w:rsidR="00FC268B" w:rsidRPr="00C12F1E" w:rsidRDefault="00FC268B" w:rsidP="00FC268B">
            <w:pPr>
              <w:pStyle w:val="a8"/>
              <w:numPr>
                <w:ilvl w:val="0"/>
                <w:numId w:val="7"/>
              </w:numPr>
              <w:rPr>
                <w:rFonts w:cs="Times New Roman"/>
                <w:szCs w:val="24"/>
              </w:rPr>
            </w:pPr>
            <w:r w:rsidRPr="00C12F1E">
              <w:rPr>
                <w:rFonts w:cs="Times New Roman"/>
                <w:szCs w:val="24"/>
              </w:rPr>
              <w:t>Устройство и принцип работы однотипных токарных станков, назначение и правила применения металлорежущих станков шлифовальной группы</w:t>
            </w:r>
          </w:p>
        </w:tc>
      </w:tr>
      <w:tr w:rsidR="00FC268B" w:rsidRPr="00C12F1E" w:rsidTr="00CA4DFD">
        <w:trPr>
          <w:trHeight w:val="20"/>
        </w:trPr>
        <w:tc>
          <w:tcPr>
            <w:tcW w:w="5000" w:type="pct"/>
          </w:tcPr>
          <w:p w:rsidR="00FC268B" w:rsidRPr="00C12F1E" w:rsidRDefault="00FC268B" w:rsidP="00FC268B">
            <w:pPr>
              <w:pStyle w:val="a8"/>
              <w:numPr>
                <w:ilvl w:val="0"/>
                <w:numId w:val="7"/>
              </w:numPr>
              <w:rPr>
                <w:rFonts w:cs="Times New Roman"/>
                <w:szCs w:val="24"/>
              </w:rPr>
            </w:pPr>
            <w:r w:rsidRPr="00C12F1E">
              <w:rPr>
                <w:rFonts w:cs="Times New Roman"/>
                <w:szCs w:val="24"/>
              </w:rPr>
              <w:t>Правила чтения рабочих чертежей (обозначения размеров, предельных отклонений, параметров шероховатости)</w:t>
            </w:r>
          </w:p>
        </w:tc>
      </w:tr>
      <w:tr w:rsidR="00FC268B" w:rsidRPr="00C12F1E" w:rsidTr="00CA4DFD">
        <w:trPr>
          <w:trHeight w:val="20"/>
        </w:trPr>
        <w:tc>
          <w:tcPr>
            <w:tcW w:w="5000" w:type="pct"/>
          </w:tcPr>
          <w:p w:rsidR="00FC268B" w:rsidRPr="00C12F1E" w:rsidRDefault="00FC268B" w:rsidP="00FC268B">
            <w:pPr>
              <w:pStyle w:val="a8"/>
              <w:numPr>
                <w:ilvl w:val="0"/>
                <w:numId w:val="7"/>
              </w:numPr>
              <w:rPr>
                <w:rFonts w:cs="Times New Roman"/>
                <w:szCs w:val="24"/>
              </w:rPr>
            </w:pPr>
            <w:r w:rsidRPr="00C12F1E">
              <w:rPr>
                <w:rFonts w:cs="Times New Roman"/>
                <w:szCs w:val="24"/>
              </w:rPr>
              <w:t>Правила установки резцов (в том числе со сменными режущими пластинами), сверл</w:t>
            </w:r>
          </w:p>
        </w:tc>
      </w:tr>
      <w:tr w:rsidR="00FC268B" w:rsidRPr="00C12F1E" w:rsidTr="00CA4DFD">
        <w:trPr>
          <w:trHeight w:val="20"/>
        </w:trPr>
        <w:tc>
          <w:tcPr>
            <w:tcW w:w="5000" w:type="pct"/>
          </w:tcPr>
          <w:p w:rsidR="00FC268B" w:rsidRPr="00C12F1E" w:rsidRDefault="00FC268B" w:rsidP="00FC268B">
            <w:pPr>
              <w:pStyle w:val="a8"/>
              <w:numPr>
                <w:ilvl w:val="0"/>
                <w:numId w:val="7"/>
              </w:numPr>
              <w:rPr>
                <w:rFonts w:cs="Times New Roman"/>
                <w:szCs w:val="24"/>
              </w:rPr>
            </w:pPr>
            <w:r w:rsidRPr="00C12F1E">
              <w:rPr>
                <w:rFonts w:cs="Times New Roman"/>
                <w:szCs w:val="24"/>
              </w:rPr>
              <w:t>Правила и углы заточки режущего инструмента, изготовленного из инструментальных сталей или с пластиной из твердых сплавов</w:t>
            </w:r>
          </w:p>
        </w:tc>
      </w:tr>
      <w:tr w:rsidR="00FC268B" w:rsidRPr="00C12F1E" w:rsidTr="00CA4DFD">
        <w:trPr>
          <w:trHeight w:val="20"/>
        </w:trPr>
        <w:tc>
          <w:tcPr>
            <w:tcW w:w="5000" w:type="pct"/>
          </w:tcPr>
          <w:p w:rsidR="00FC268B" w:rsidRPr="00C12F1E" w:rsidRDefault="00FC268B" w:rsidP="00FC268B">
            <w:pPr>
              <w:pStyle w:val="a8"/>
              <w:numPr>
                <w:ilvl w:val="0"/>
                <w:numId w:val="7"/>
              </w:numPr>
              <w:rPr>
                <w:rFonts w:cs="Times New Roman"/>
                <w:szCs w:val="24"/>
              </w:rPr>
            </w:pPr>
            <w:r w:rsidRPr="00C12F1E">
              <w:rPr>
                <w:rFonts w:cs="Times New Roman"/>
                <w:szCs w:val="24"/>
              </w:rPr>
              <w:t>Правила и последовательность установки и закрепления заготовок, исключающие их самопроизвольное выпадение</w:t>
            </w:r>
          </w:p>
        </w:tc>
      </w:tr>
      <w:tr w:rsidR="00FC268B" w:rsidRPr="00C12F1E" w:rsidTr="00CA4DFD">
        <w:trPr>
          <w:trHeight w:val="20"/>
        </w:trPr>
        <w:tc>
          <w:tcPr>
            <w:tcW w:w="5000" w:type="pct"/>
          </w:tcPr>
          <w:p w:rsidR="00FC268B" w:rsidRPr="00C12F1E" w:rsidRDefault="00FC268B" w:rsidP="00FC268B">
            <w:pPr>
              <w:pStyle w:val="a8"/>
              <w:numPr>
                <w:ilvl w:val="0"/>
                <w:numId w:val="7"/>
              </w:numPr>
              <w:rPr>
                <w:rFonts w:cs="Times New Roman"/>
                <w:szCs w:val="24"/>
              </w:rPr>
            </w:pPr>
            <w:r w:rsidRPr="00C12F1E">
              <w:rPr>
                <w:rFonts w:cs="Times New Roman"/>
                <w:szCs w:val="24"/>
              </w:rPr>
              <w:t>Виды и правила использования средств индивидуальной защиты, применяемых для безопасного выполнения токарных работ</w:t>
            </w:r>
          </w:p>
        </w:tc>
      </w:tr>
      <w:tr w:rsidR="00FC268B" w:rsidRPr="00C12F1E" w:rsidTr="00CA4DFD">
        <w:trPr>
          <w:trHeight w:val="20"/>
        </w:trPr>
        <w:tc>
          <w:tcPr>
            <w:tcW w:w="5000" w:type="pct"/>
          </w:tcPr>
          <w:p w:rsidR="00FC268B" w:rsidRPr="00C12F1E" w:rsidRDefault="00FC268B" w:rsidP="00FC268B">
            <w:pPr>
              <w:pStyle w:val="a8"/>
              <w:numPr>
                <w:ilvl w:val="0"/>
                <w:numId w:val="7"/>
              </w:numPr>
              <w:rPr>
                <w:rFonts w:cs="Times New Roman"/>
                <w:szCs w:val="24"/>
              </w:rPr>
            </w:pPr>
            <w:r w:rsidRPr="00C12F1E">
              <w:rPr>
                <w:rFonts w:cs="Times New Roman"/>
                <w:szCs w:val="24"/>
              </w:rPr>
              <w:t>Требования к планировке и оснащению рабочего места фрезеровщика; сверловщика.</w:t>
            </w:r>
          </w:p>
          <w:p w:rsidR="00FC268B" w:rsidRPr="00C12F1E" w:rsidRDefault="00FC268B" w:rsidP="00FC268B">
            <w:pPr>
              <w:pStyle w:val="a8"/>
              <w:numPr>
                <w:ilvl w:val="0"/>
                <w:numId w:val="7"/>
              </w:numPr>
              <w:rPr>
                <w:rFonts w:cs="Times New Roman"/>
                <w:szCs w:val="24"/>
              </w:rPr>
            </w:pPr>
            <w:r w:rsidRPr="00C12F1E">
              <w:rPr>
                <w:rFonts w:cs="Times New Roman"/>
                <w:szCs w:val="24"/>
              </w:rPr>
              <w:t>Устройство, назначение,</w:t>
            </w:r>
            <w:r>
              <w:rPr>
                <w:rFonts w:cs="Times New Roman"/>
                <w:szCs w:val="24"/>
              </w:rPr>
              <w:t xml:space="preserve"> </w:t>
            </w:r>
            <w:r w:rsidRPr="00C12F1E">
              <w:rPr>
                <w:rFonts w:cs="Times New Roman"/>
                <w:szCs w:val="24"/>
              </w:rPr>
              <w:t>правила применения металлорежущих станков</w:t>
            </w:r>
            <w:r>
              <w:rPr>
                <w:rFonts w:cs="Times New Roman"/>
                <w:szCs w:val="24"/>
              </w:rPr>
              <w:t xml:space="preserve"> </w:t>
            </w:r>
            <w:r w:rsidRPr="00C12F1E">
              <w:rPr>
                <w:rFonts w:cs="Times New Roman"/>
                <w:szCs w:val="24"/>
              </w:rPr>
              <w:t xml:space="preserve">фрезерной </w:t>
            </w:r>
            <w:r w:rsidRPr="00C12F1E">
              <w:rPr>
                <w:rFonts w:cs="Times New Roman"/>
                <w:szCs w:val="24"/>
              </w:rPr>
              <w:lastRenderedPageBreak/>
              <w:t>и сверлильной групп</w:t>
            </w:r>
          </w:p>
        </w:tc>
      </w:tr>
      <w:tr w:rsidR="00FC268B" w:rsidRPr="00C12F1E" w:rsidTr="00CA4DFD">
        <w:trPr>
          <w:trHeight w:val="20"/>
        </w:trPr>
        <w:tc>
          <w:tcPr>
            <w:tcW w:w="5000" w:type="pct"/>
          </w:tcPr>
          <w:p w:rsidR="00FC268B" w:rsidRDefault="00FC268B" w:rsidP="00CA4DFD">
            <w:pPr>
              <w:pStyle w:val="a8"/>
              <w:rPr>
                <w:rFonts w:cs="Times New Roman"/>
                <w:szCs w:val="24"/>
              </w:rPr>
            </w:pPr>
          </w:p>
          <w:p w:rsidR="00FC268B" w:rsidRDefault="00FC268B" w:rsidP="00CA4DFD">
            <w:pPr>
              <w:pStyle w:val="a8"/>
              <w:spacing w:after="240"/>
              <w:ind w:left="11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Затруднения вызвали темы, которые прослеживаются в вопросах:11,24,43,65,66.</w:t>
            </w:r>
          </w:p>
          <w:p w:rsidR="00FC268B" w:rsidRPr="00FC268B" w:rsidRDefault="00FC268B" w:rsidP="00FC268B">
            <w:pPr>
              <w:pStyle w:val="a8"/>
              <w:numPr>
                <w:ilvl w:val="0"/>
                <w:numId w:val="7"/>
              </w:numPr>
              <w:rPr>
                <w:rFonts w:cs="Times New Roman"/>
                <w:szCs w:val="24"/>
              </w:rPr>
            </w:pPr>
            <w:r w:rsidRPr="00C12F1E">
              <w:rPr>
                <w:rFonts w:cs="Times New Roman"/>
                <w:szCs w:val="24"/>
              </w:rPr>
              <w:t>Основные свойства обрабатываемых материалов</w:t>
            </w:r>
          </w:p>
        </w:tc>
      </w:tr>
      <w:tr w:rsidR="00FC268B" w:rsidRPr="00C12F1E" w:rsidTr="00CA4DFD">
        <w:trPr>
          <w:trHeight w:val="20"/>
        </w:trPr>
        <w:tc>
          <w:tcPr>
            <w:tcW w:w="5000" w:type="pct"/>
          </w:tcPr>
          <w:p w:rsidR="00FC268B" w:rsidRPr="00C12F1E" w:rsidRDefault="00FC268B" w:rsidP="00FC268B">
            <w:pPr>
              <w:pStyle w:val="a8"/>
              <w:numPr>
                <w:ilvl w:val="0"/>
                <w:numId w:val="7"/>
              </w:numPr>
              <w:rPr>
                <w:rFonts w:cs="Times New Roman"/>
                <w:szCs w:val="24"/>
              </w:rPr>
            </w:pPr>
            <w:r w:rsidRPr="00C12F1E">
              <w:rPr>
                <w:rFonts w:cs="Times New Roman"/>
                <w:szCs w:val="24"/>
              </w:rPr>
              <w:t>Способы и приемы выполнения наружной и внутренней резьбы нарезными и накатными инструментами</w:t>
            </w:r>
          </w:p>
        </w:tc>
      </w:tr>
      <w:tr w:rsidR="00FC268B" w:rsidRPr="00C12F1E" w:rsidTr="00CA4DFD">
        <w:trPr>
          <w:trHeight w:val="20"/>
        </w:trPr>
        <w:tc>
          <w:tcPr>
            <w:tcW w:w="5000" w:type="pct"/>
          </w:tcPr>
          <w:p w:rsidR="00FC268B" w:rsidRPr="00C12F1E" w:rsidRDefault="00FC268B" w:rsidP="00FC268B">
            <w:pPr>
              <w:pStyle w:val="a8"/>
              <w:numPr>
                <w:ilvl w:val="0"/>
                <w:numId w:val="7"/>
              </w:numPr>
              <w:rPr>
                <w:rFonts w:cs="Times New Roman"/>
                <w:szCs w:val="24"/>
              </w:rPr>
            </w:pPr>
            <w:r w:rsidRPr="00C12F1E">
              <w:rPr>
                <w:rFonts w:cs="Times New Roman"/>
                <w:szCs w:val="24"/>
              </w:rPr>
              <w:t>Способы и приемы обработки конусных поверхностей</w:t>
            </w:r>
          </w:p>
        </w:tc>
      </w:tr>
      <w:tr w:rsidR="00FC268B" w:rsidRPr="00C12F1E" w:rsidTr="00CA4DFD">
        <w:trPr>
          <w:trHeight w:val="20"/>
        </w:trPr>
        <w:tc>
          <w:tcPr>
            <w:tcW w:w="5000" w:type="pct"/>
          </w:tcPr>
          <w:p w:rsidR="00FC268B" w:rsidRPr="00C12F1E" w:rsidRDefault="00FC268B" w:rsidP="00FC268B">
            <w:pPr>
              <w:pStyle w:val="a8"/>
              <w:numPr>
                <w:ilvl w:val="0"/>
                <w:numId w:val="7"/>
              </w:numPr>
              <w:rPr>
                <w:rFonts w:cs="Times New Roman"/>
                <w:szCs w:val="24"/>
              </w:rPr>
            </w:pPr>
            <w:r w:rsidRPr="00C12F1E">
              <w:rPr>
                <w:rFonts w:cs="Times New Roman"/>
                <w:szCs w:val="24"/>
              </w:rPr>
              <w:t>Установленный порядок получения, хранения и сдачи заготовок, инструмента, приспособлений, необходимых для выполнения работ</w:t>
            </w:r>
          </w:p>
        </w:tc>
      </w:tr>
      <w:tr w:rsidR="00FC268B" w:rsidRPr="00C12F1E" w:rsidTr="00CA4DFD">
        <w:trPr>
          <w:trHeight w:val="20"/>
        </w:trPr>
        <w:tc>
          <w:tcPr>
            <w:tcW w:w="5000" w:type="pct"/>
          </w:tcPr>
          <w:p w:rsidR="00FC268B" w:rsidRPr="00C12F1E" w:rsidRDefault="00FC268B" w:rsidP="00FC268B">
            <w:pPr>
              <w:pStyle w:val="a8"/>
              <w:numPr>
                <w:ilvl w:val="0"/>
                <w:numId w:val="7"/>
              </w:numPr>
              <w:rPr>
                <w:rFonts w:cs="Times New Roman"/>
                <w:szCs w:val="24"/>
              </w:rPr>
            </w:pPr>
            <w:r w:rsidRPr="00C12F1E">
              <w:rPr>
                <w:rFonts w:cs="Times New Roman"/>
                <w:szCs w:val="24"/>
              </w:rPr>
              <w:t>Правила чтения технической документации</w:t>
            </w:r>
          </w:p>
        </w:tc>
      </w:tr>
      <w:tr w:rsidR="00FC268B" w:rsidRPr="00C12F1E" w:rsidTr="00CA4DFD">
        <w:trPr>
          <w:trHeight w:val="20"/>
        </w:trPr>
        <w:tc>
          <w:tcPr>
            <w:tcW w:w="5000" w:type="pct"/>
          </w:tcPr>
          <w:p w:rsidR="00FC268B" w:rsidRPr="00C12F1E" w:rsidRDefault="00FC268B" w:rsidP="00FC268B">
            <w:pPr>
              <w:pStyle w:val="a8"/>
              <w:numPr>
                <w:ilvl w:val="0"/>
                <w:numId w:val="7"/>
              </w:numPr>
              <w:rPr>
                <w:rFonts w:cs="Times New Roman"/>
                <w:szCs w:val="24"/>
              </w:rPr>
            </w:pPr>
            <w:r w:rsidRPr="00C12F1E">
              <w:rPr>
                <w:rFonts w:cs="Times New Roman"/>
                <w:szCs w:val="24"/>
              </w:rPr>
              <w:t>Знаки условного обозначения допусков, квалитетов, параметров шероховатости, способов базирования</w:t>
            </w:r>
          </w:p>
        </w:tc>
      </w:tr>
    </w:tbl>
    <w:p w:rsidR="00FC268B" w:rsidRDefault="00FC268B" w:rsidP="00FC268B">
      <w:pPr>
        <w:spacing w:after="0" w:line="240" w:lineRule="auto"/>
        <w:ind w:left="-540" w:firstLine="709"/>
        <w:jc w:val="both"/>
        <w:rPr>
          <w:rFonts w:ascii="Times New Roman" w:hAnsi="Times New Roman"/>
          <w:sz w:val="24"/>
          <w:szCs w:val="24"/>
        </w:rPr>
      </w:pPr>
      <w:r w:rsidRPr="00FC268B">
        <w:rPr>
          <w:rFonts w:ascii="Times New Roman" w:hAnsi="Times New Roman"/>
          <w:sz w:val="24"/>
          <w:szCs w:val="24"/>
        </w:rPr>
        <w:t>Результаты экзамена подтверждают</w:t>
      </w:r>
      <w:r w:rsidRPr="00F7640F">
        <w:t xml:space="preserve"> </w:t>
      </w:r>
      <w:r w:rsidRPr="007F4CAA">
        <w:rPr>
          <w:rFonts w:ascii="Times New Roman" w:hAnsi="Times New Roman"/>
          <w:sz w:val="24"/>
          <w:szCs w:val="24"/>
        </w:rPr>
        <w:t xml:space="preserve">объективность выставления оценок </w:t>
      </w:r>
      <w:proofErr w:type="gramStart"/>
      <w:r w:rsidRPr="007F4CAA">
        <w:rPr>
          <w:rFonts w:ascii="Times New Roman" w:hAnsi="Times New Roman"/>
          <w:sz w:val="24"/>
          <w:szCs w:val="24"/>
        </w:rPr>
        <w:t>педагогом</w:t>
      </w:r>
      <w:proofErr w:type="gramEnd"/>
      <w:r w:rsidRPr="007F4C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даёт право допуска </w:t>
      </w:r>
      <w:r w:rsidRPr="00F7640F">
        <w:rPr>
          <w:rFonts w:ascii="Times New Roman" w:hAnsi="Times New Roman"/>
          <w:sz w:val="24"/>
          <w:szCs w:val="24"/>
        </w:rPr>
        <w:t>к практическому этапу экзамена</w:t>
      </w:r>
      <w:r>
        <w:rPr>
          <w:rFonts w:ascii="Times New Roman" w:hAnsi="Times New Roman"/>
          <w:sz w:val="24"/>
          <w:szCs w:val="24"/>
        </w:rPr>
        <w:t>.</w:t>
      </w:r>
    </w:p>
    <w:p w:rsidR="00371811" w:rsidRDefault="00371811" w:rsidP="00371811">
      <w:pPr>
        <w:pStyle w:val="Default"/>
        <w:jc w:val="both"/>
      </w:pPr>
    </w:p>
    <w:p w:rsidR="00371811" w:rsidRDefault="00371811" w:rsidP="00371811">
      <w:pPr>
        <w:pStyle w:val="Default"/>
        <w:jc w:val="both"/>
      </w:pPr>
      <w:r>
        <w:t xml:space="preserve">Анализ практической части: Положительное решение о соответствии квалификации соискателя положениям профессионального стандарта в части трудовых </w:t>
      </w:r>
      <w:r w:rsidRPr="00860D31">
        <w:t>функци</w:t>
      </w:r>
      <w:r>
        <w:t>й:</w:t>
      </w:r>
      <w:r w:rsidRPr="00860D31">
        <w:t xml:space="preserve"> </w:t>
      </w:r>
      <w:r w:rsidRPr="000A6423">
        <w:t>В/02.4 Обработка металлических и неметаллических заготовок, деталей, изделий средней сложности на металлорежущих станках токарной группы с точностью размеров по 10-9 квалитету; В/03.4.Обработка металлических и неметаллических заготовок деталей, изделий средней сложности на металлорежущих станках фрезерной группы с точностью размеров по 11- 10 квалитету</w:t>
      </w:r>
      <w:r>
        <w:t xml:space="preserve"> </w:t>
      </w:r>
      <w:r w:rsidRPr="00860D31">
        <w:t xml:space="preserve">принимается при наборе </w:t>
      </w:r>
      <w:r>
        <w:t>6</w:t>
      </w:r>
      <w:r w:rsidRPr="00860D31">
        <w:t>0 баллов</w:t>
      </w:r>
      <w:r>
        <w:t xml:space="preserve"> </w:t>
      </w:r>
      <w:r w:rsidRPr="00860D31">
        <w:t>и более при</w:t>
      </w:r>
      <w:r>
        <w:t xml:space="preserve"> условии выполнения критериев, </w:t>
      </w:r>
      <w:r w:rsidRPr="00706E09">
        <w:t xml:space="preserve">оценка по которым должна составлять не менее 60% </w:t>
      </w:r>
      <w:proofErr w:type="gramStart"/>
      <w:r w:rsidRPr="00706E09">
        <w:t>от</w:t>
      </w:r>
      <w:proofErr w:type="gramEnd"/>
      <w:r w:rsidRPr="00706E09">
        <w:t xml:space="preserve"> максимальной</w:t>
      </w:r>
      <w:r>
        <w:t>.</w:t>
      </w:r>
    </w:p>
    <w:p w:rsidR="00EA0DD5" w:rsidRDefault="00EA0DD5" w:rsidP="00371811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71811" w:rsidRPr="00DD175E" w:rsidRDefault="00EA0DD5" w:rsidP="00371811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вид оценочной ведомости на каждого студента</w:t>
      </w:r>
    </w:p>
    <w:tbl>
      <w:tblPr>
        <w:tblStyle w:val="a5"/>
        <w:tblW w:w="0" w:type="auto"/>
        <w:tblInd w:w="-284" w:type="dxa"/>
        <w:tblLook w:val="04A0"/>
      </w:tblPr>
      <w:tblGrid>
        <w:gridCol w:w="5766"/>
        <w:gridCol w:w="1556"/>
        <w:gridCol w:w="2533"/>
      </w:tblGrid>
      <w:tr w:rsidR="00371811" w:rsidRPr="00DD175E" w:rsidTr="00371811">
        <w:trPr>
          <w:trHeight w:val="376"/>
        </w:trPr>
        <w:tc>
          <w:tcPr>
            <w:tcW w:w="0" w:type="auto"/>
            <w:vMerge w:val="restart"/>
            <w:vAlign w:val="center"/>
          </w:tcPr>
          <w:p w:rsidR="00371811" w:rsidRPr="00DD175E" w:rsidRDefault="00371811" w:rsidP="00CA4DFD">
            <w:pPr>
              <w:jc w:val="center"/>
              <w:rPr>
                <w:sz w:val="24"/>
                <w:szCs w:val="24"/>
              </w:rPr>
            </w:pPr>
            <w:proofErr w:type="gramStart"/>
            <w:r w:rsidRPr="00DD175E">
              <w:rPr>
                <w:sz w:val="24"/>
                <w:szCs w:val="24"/>
              </w:rPr>
              <w:t>Трудовое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371811" w:rsidRPr="00DD175E" w:rsidRDefault="00371811" w:rsidP="00CA4DFD">
            <w:pPr>
              <w:jc w:val="center"/>
              <w:rPr>
                <w:sz w:val="24"/>
                <w:szCs w:val="24"/>
              </w:rPr>
            </w:pPr>
            <w:r w:rsidRPr="00DD175E">
              <w:rPr>
                <w:sz w:val="24"/>
                <w:szCs w:val="24"/>
              </w:rPr>
              <w:t>Критерии оценки</w:t>
            </w:r>
          </w:p>
        </w:tc>
      </w:tr>
      <w:tr w:rsidR="00371811" w:rsidRPr="00DD175E" w:rsidTr="00371811">
        <w:tc>
          <w:tcPr>
            <w:tcW w:w="0" w:type="auto"/>
            <w:vMerge/>
          </w:tcPr>
          <w:p w:rsidR="00371811" w:rsidRPr="00DD175E" w:rsidRDefault="00371811" w:rsidP="00CA4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1811" w:rsidRPr="00DD175E" w:rsidRDefault="00371811" w:rsidP="00CA4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</w:t>
            </w:r>
          </w:p>
        </w:tc>
        <w:tc>
          <w:tcPr>
            <w:tcW w:w="0" w:type="auto"/>
          </w:tcPr>
          <w:p w:rsidR="00371811" w:rsidRPr="00DD175E" w:rsidRDefault="00371811" w:rsidP="00CA4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Предельные отклонения (верхнее/нижнее)</w:t>
            </w:r>
          </w:p>
        </w:tc>
      </w:tr>
      <w:tr w:rsidR="00371811" w:rsidRPr="00DD175E" w:rsidTr="00371811">
        <w:tc>
          <w:tcPr>
            <w:tcW w:w="0" w:type="auto"/>
          </w:tcPr>
          <w:p w:rsidR="00371811" w:rsidRPr="00DD175E" w:rsidRDefault="00371811" w:rsidP="00CA4DFD">
            <w:pPr>
              <w:jc w:val="center"/>
              <w:rPr>
                <w:sz w:val="24"/>
                <w:szCs w:val="24"/>
              </w:rPr>
            </w:pPr>
            <w:r w:rsidRPr="00DD175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71811" w:rsidRPr="00DD175E" w:rsidRDefault="00371811" w:rsidP="00CA4DFD">
            <w:pPr>
              <w:jc w:val="center"/>
              <w:rPr>
                <w:sz w:val="24"/>
                <w:szCs w:val="24"/>
              </w:rPr>
            </w:pPr>
            <w:r w:rsidRPr="00DD175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71811" w:rsidRPr="00DD175E" w:rsidRDefault="00371811" w:rsidP="00CA4DFD">
            <w:pPr>
              <w:jc w:val="center"/>
              <w:rPr>
                <w:sz w:val="24"/>
                <w:szCs w:val="24"/>
              </w:rPr>
            </w:pPr>
            <w:r w:rsidRPr="00DD175E">
              <w:rPr>
                <w:sz w:val="24"/>
                <w:szCs w:val="24"/>
              </w:rPr>
              <w:t>3</w:t>
            </w:r>
          </w:p>
        </w:tc>
      </w:tr>
      <w:tr w:rsidR="00371811" w:rsidRPr="00DD175E" w:rsidTr="00371811">
        <w:tc>
          <w:tcPr>
            <w:tcW w:w="0" w:type="auto"/>
            <w:vMerge w:val="restart"/>
          </w:tcPr>
          <w:p w:rsidR="00371811" w:rsidRPr="00282EC9" w:rsidRDefault="00371811" w:rsidP="00CA4DFD">
            <w:pPr>
              <w:pStyle w:val="Default"/>
              <w:jc w:val="both"/>
              <w:rPr>
                <w:sz w:val="23"/>
                <w:szCs w:val="23"/>
              </w:rPr>
            </w:pPr>
            <w:r w:rsidRPr="00282EC9">
              <w:rPr>
                <w:rFonts w:eastAsia="Times New Roman"/>
                <w:color w:val="auto"/>
                <w:szCs w:val="28"/>
              </w:rPr>
              <w:t xml:space="preserve">В/02.4 Обработка металлических и неметаллических заготовок, деталей, изделий средней сложности на металлорежущих станках </w:t>
            </w:r>
            <w:r w:rsidRPr="00FF67E5">
              <w:rPr>
                <w:rFonts w:eastAsia="Times New Roman"/>
                <w:b/>
                <w:color w:val="auto"/>
                <w:szCs w:val="28"/>
              </w:rPr>
              <w:t>токарной</w:t>
            </w:r>
            <w:r w:rsidRPr="00282EC9">
              <w:rPr>
                <w:rFonts w:eastAsia="Times New Roman"/>
                <w:color w:val="auto"/>
                <w:szCs w:val="28"/>
              </w:rPr>
              <w:t xml:space="preserve"> группы с точностью размеров по 10-9 квалитету </w:t>
            </w:r>
          </w:p>
        </w:tc>
        <w:tc>
          <w:tcPr>
            <w:tcW w:w="0" w:type="auto"/>
          </w:tcPr>
          <w:p w:rsidR="00371811" w:rsidRPr="00282EC9" w:rsidRDefault="00371811" w:rsidP="00CA4D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Ø23</w:t>
            </w:r>
            <w:r>
              <w:rPr>
                <w:sz w:val="24"/>
                <w:szCs w:val="24"/>
                <w:lang w:val="en-US"/>
              </w:rPr>
              <w:t>f9</w:t>
            </w:r>
          </w:p>
        </w:tc>
        <w:tc>
          <w:tcPr>
            <w:tcW w:w="0" w:type="auto"/>
          </w:tcPr>
          <w:p w:rsidR="00371811" w:rsidRPr="00282EC9" w:rsidRDefault="00371811" w:rsidP="00CA4D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-0.020/-0.072</w:t>
            </w:r>
          </w:p>
        </w:tc>
      </w:tr>
      <w:tr w:rsidR="00371811" w:rsidRPr="00DD175E" w:rsidTr="00371811">
        <w:tc>
          <w:tcPr>
            <w:tcW w:w="0" w:type="auto"/>
            <w:vMerge/>
          </w:tcPr>
          <w:p w:rsidR="00371811" w:rsidRPr="00282EC9" w:rsidRDefault="00371811" w:rsidP="00CA4DFD">
            <w:pPr>
              <w:pStyle w:val="Default"/>
              <w:jc w:val="both"/>
              <w:rPr>
                <w:rFonts w:eastAsia="Times New Roman"/>
                <w:color w:val="auto"/>
                <w:szCs w:val="28"/>
              </w:rPr>
            </w:pPr>
          </w:p>
        </w:tc>
        <w:tc>
          <w:tcPr>
            <w:tcW w:w="0" w:type="auto"/>
          </w:tcPr>
          <w:p w:rsidR="00371811" w:rsidRPr="00282EC9" w:rsidRDefault="00371811" w:rsidP="00CA4D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0" w:type="auto"/>
          </w:tcPr>
          <w:p w:rsidR="00371811" w:rsidRPr="00282EC9" w:rsidRDefault="00371811" w:rsidP="00CA4D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0/-0.74</w:t>
            </w:r>
          </w:p>
        </w:tc>
      </w:tr>
      <w:tr w:rsidR="00371811" w:rsidRPr="00DD175E" w:rsidTr="00371811">
        <w:tc>
          <w:tcPr>
            <w:tcW w:w="0" w:type="auto"/>
            <w:vMerge/>
          </w:tcPr>
          <w:p w:rsidR="00371811" w:rsidRPr="00282EC9" w:rsidRDefault="00371811" w:rsidP="00CA4DFD">
            <w:pPr>
              <w:pStyle w:val="Default"/>
              <w:jc w:val="both"/>
              <w:rPr>
                <w:rFonts w:eastAsia="Times New Roman"/>
                <w:color w:val="auto"/>
                <w:szCs w:val="28"/>
              </w:rPr>
            </w:pPr>
          </w:p>
        </w:tc>
        <w:tc>
          <w:tcPr>
            <w:tcW w:w="0" w:type="auto"/>
          </w:tcPr>
          <w:p w:rsidR="00371811" w:rsidRPr="00282EC9" w:rsidRDefault="00371811" w:rsidP="00CA4D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0" w:type="auto"/>
          </w:tcPr>
          <w:p w:rsidR="00371811" w:rsidRPr="00282EC9" w:rsidRDefault="00371811" w:rsidP="00CA4D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±0.3</w:t>
            </w:r>
          </w:p>
        </w:tc>
      </w:tr>
      <w:tr w:rsidR="00371811" w:rsidRPr="00DD175E" w:rsidTr="00371811">
        <w:tc>
          <w:tcPr>
            <w:tcW w:w="0" w:type="auto"/>
            <w:vMerge/>
          </w:tcPr>
          <w:p w:rsidR="00371811" w:rsidRPr="00282EC9" w:rsidRDefault="00371811" w:rsidP="00CA4DFD">
            <w:pPr>
              <w:pStyle w:val="Default"/>
              <w:jc w:val="both"/>
              <w:rPr>
                <w:rFonts w:eastAsia="Times New Roman"/>
                <w:color w:val="auto"/>
                <w:szCs w:val="28"/>
              </w:rPr>
            </w:pPr>
          </w:p>
        </w:tc>
        <w:tc>
          <w:tcPr>
            <w:tcW w:w="0" w:type="auto"/>
          </w:tcPr>
          <w:p w:rsidR="00371811" w:rsidRPr="00282EC9" w:rsidRDefault="00371811" w:rsidP="00CA4D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371811" w:rsidRPr="00FF67E5" w:rsidRDefault="00371811" w:rsidP="00CA4D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±</w:t>
            </w:r>
            <w:r>
              <w:rPr>
                <w:sz w:val="24"/>
                <w:szCs w:val="24"/>
                <w:lang w:val="en-US"/>
              </w:rPr>
              <w:t>0.2</w:t>
            </w:r>
          </w:p>
        </w:tc>
      </w:tr>
      <w:tr w:rsidR="00371811" w:rsidRPr="00DD175E" w:rsidTr="00371811">
        <w:tc>
          <w:tcPr>
            <w:tcW w:w="0" w:type="auto"/>
            <w:vMerge/>
          </w:tcPr>
          <w:p w:rsidR="00371811" w:rsidRPr="00282EC9" w:rsidRDefault="00371811" w:rsidP="00CA4DFD">
            <w:pPr>
              <w:pStyle w:val="Default"/>
              <w:jc w:val="both"/>
              <w:rPr>
                <w:rFonts w:eastAsia="Times New Roman"/>
                <w:color w:val="auto"/>
                <w:szCs w:val="28"/>
              </w:rPr>
            </w:pPr>
          </w:p>
        </w:tc>
        <w:tc>
          <w:tcPr>
            <w:tcW w:w="0" w:type="auto"/>
          </w:tcPr>
          <w:p w:rsidR="00371811" w:rsidRPr="00282EC9" w:rsidRDefault="00371811" w:rsidP="00CA4D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Ø</w:t>
            </w: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</w:tcPr>
          <w:p w:rsidR="00371811" w:rsidRPr="00FF67E5" w:rsidRDefault="00371811" w:rsidP="00CA4D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0/-0.27</w:t>
            </w:r>
          </w:p>
        </w:tc>
      </w:tr>
      <w:tr w:rsidR="00371811" w:rsidRPr="00DD175E" w:rsidTr="00371811">
        <w:tc>
          <w:tcPr>
            <w:tcW w:w="0" w:type="auto"/>
            <w:vMerge/>
          </w:tcPr>
          <w:p w:rsidR="00371811" w:rsidRPr="00282EC9" w:rsidRDefault="00371811" w:rsidP="00CA4DFD">
            <w:pPr>
              <w:pStyle w:val="Default"/>
              <w:jc w:val="both"/>
              <w:rPr>
                <w:rFonts w:eastAsia="Times New Roman"/>
                <w:color w:val="auto"/>
                <w:szCs w:val="28"/>
              </w:rPr>
            </w:pPr>
          </w:p>
        </w:tc>
        <w:tc>
          <w:tcPr>
            <w:tcW w:w="0" w:type="auto"/>
          </w:tcPr>
          <w:p w:rsidR="00371811" w:rsidRPr="00282EC9" w:rsidRDefault="00371811" w:rsidP="00CA4D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M16</w:t>
            </w:r>
          </w:p>
        </w:tc>
        <w:tc>
          <w:tcPr>
            <w:tcW w:w="0" w:type="auto"/>
          </w:tcPr>
          <w:p w:rsidR="00371811" w:rsidRPr="00FF67E5" w:rsidRDefault="00371811" w:rsidP="00CA4DF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71811" w:rsidRPr="00DD175E" w:rsidTr="00371811">
        <w:tc>
          <w:tcPr>
            <w:tcW w:w="0" w:type="auto"/>
            <w:vMerge/>
          </w:tcPr>
          <w:p w:rsidR="00371811" w:rsidRPr="00282EC9" w:rsidRDefault="00371811" w:rsidP="00CA4DFD">
            <w:pPr>
              <w:pStyle w:val="Default"/>
              <w:jc w:val="both"/>
              <w:rPr>
                <w:rFonts w:eastAsia="Times New Roman"/>
                <w:color w:val="auto"/>
                <w:szCs w:val="28"/>
              </w:rPr>
            </w:pPr>
          </w:p>
        </w:tc>
        <w:tc>
          <w:tcPr>
            <w:tcW w:w="0" w:type="auto"/>
          </w:tcPr>
          <w:p w:rsidR="00371811" w:rsidRPr="00282EC9" w:rsidRDefault="00371811" w:rsidP="00CA4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1x45</w:t>
            </w:r>
          </w:p>
        </w:tc>
        <w:tc>
          <w:tcPr>
            <w:tcW w:w="0" w:type="auto"/>
          </w:tcPr>
          <w:p w:rsidR="00371811" w:rsidRPr="00DD175E" w:rsidRDefault="00371811" w:rsidP="00CA4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±</w:t>
            </w:r>
            <w:r>
              <w:rPr>
                <w:sz w:val="24"/>
                <w:szCs w:val="24"/>
                <w:lang w:val="en-US"/>
              </w:rPr>
              <w:t>0.3</w:t>
            </w:r>
          </w:p>
        </w:tc>
      </w:tr>
      <w:tr w:rsidR="00371811" w:rsidRPr="00DD175E" w:rsidTr="00371811">
        <w:tc>
          <w:tcPr>
            <w:tcW w:w="0" w:type="auto"/>
            <w:vMerge/>
          </w:tcPr>
          <w:p w:rsidR="00371811" w:rsidRPr="00282EC9" w:rsidRDefault="00371811" w:rsidP="00CA4DFD">
            <w:pPr>
              <w:pStyle w:val="Default"/>
              <w:jc w:val="both"/>
              <w:rPr>
                <w:rFonts w:eastAsia="Times New Roman"/>
                <w:color w:val="auto"/>
                <w:szCs w:val="28"/>
              </w:rPr>
            </w:pPr>
          </w:p>
        </w:tc>
        <w:tc>
          <w:tcPr>
            <w:tcW w:w="0" w:type="auto"/>
          </w:tcPr>
          <w:p w:rsidR="00371811" w:rsidRPr="00282EC9" w:rsidRDefault="00371811" w:rsidP="00CA4D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x45</w:t>
            </w:r>
          </w:p>
        </w:tc>
        <w:tc>
          <w:tcPr>
            <w:tcW w:w="0" w:type="auto"/>
          </w:tcPr>
          <w:p w:rsidR="00371811" w:rsidRDefault="00371811" w:rsidP="00CA4DFD">
            <w:pPr>
              <w:jc w:val="center"/>
            </w:pPr>
            <w:r w:rsidRPr="00EB4E80">
              <w:rPr>
                <w:sz w:val="24"/>
                <w:szCs w:val="24"/>
              </w:rPr>
              <w:t>±</w:t>
            </w:r>
            <w:r w:rsidRPr="00EB4E80">
              <w:rPr>
                <w:sz w:val="24"/>
                <w:szCs w:val="24"/>
                <w:lang w:val="en-US"/>
              </w:rPr>
              <w:t>0.3</w:t>
            </w:r>
          </w:p>
        </w:tc>
      </w:tr>
      <w:tr w:rsidR="00371811" w:rsidRPr="00DD175E" w:rsidTr="00371811">
        <w:tc>
          <w:tcPr>
            <w:tcW w:w="0" w:type="auto"/>
            <w:vMerge/>
          </w:tcPr>
          <w:p w:rsidR="00371811" w:rsidRPr="00282EC9" w:rsidRDefault="00371811" w:rsidP="00CA4DFD">
            <w:pPr>
              <w:pStyle w:val="Default"/>
              <w:jc w:val="both"/>
              <w:rPr>
                <w:rFonts w:eastAsia="Times New Roman"/>
                <w:color w:val="auto"/>
                <w:szCs w:val="28"/>
              </w:rPr>
            </w:pPr>
          </w:p>
        </w:tc>
        <w:tc>
          <w:tcPr>
            <w:tcW w:w="0" w:type="auto"/>
          </w:tcPr>
          <w:p w:rsidR="00371811" w:rsidRPr="00FF67E5" w:rsidRDefault="00371811" w:rsidP="00CA4D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Rz20</w:t>
            </w:r>
          </w:p>
        </w:tc>
        <w:tc>
          <w:tcPr>
            <w:tcW w:w="0" w:type="auto"/>
          </w:tcPr>
          <w:p w:rsidR="00371811" w:rsidRDefault="00371811" w:rsidP="00CA4DFD">
            <w:pPr>
              <w:jc w:val="center"/>
            </w:pPr>
          </w:p>
        </w:tc>
      </w:tr>
      <w:tr w:rsidR="00371811" w:rsidRPr="00DD175E" w:rsidTr="00371811">
        <w:tc>
          <w:tcPr>
            <w:tcW w:w="0" w:type="auto"/>
            <w:vMerge/>
          </w:tcPr>
          <w:p w:rsidR="00371811" w:rsidRPr="00282EC9" w:rsidRDefault="00371811" w:rsidP="00CA4DFD">
            <w:pPr>
              <w:pStyle w:val="Default"/>
              <w:jc w:val="both"/>
              <w:rPr>
                <w:rFonts w:eastAsia="Times New Roman"/>
                <w:color w:val="auto"/>
                <w:szCs w:val="28"/>
              </w:rPr>
            </w:pPr>
          </w:p>
        </w:tc>
        <w:tc>
          <w:tcPr>
            <w:tcW w:w="0" w:type="auto"/>
          </w:tcPr>
          <w:p w:rsidR="00371811" w:rsidRPr="00FF67E5" w:rsidRDefault="00371811" w:rsidP="00CA4D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Ra0.8(</w:t>
            </w:r>
            <w:r>
              <w:rPr>
                <w:sz w:val="24"/>
                <w:szCs w:val="24"/>
              </w:rPr>
              <w:t>Ø23</w:t>
            </w:r>
            <w:r>
              <w:rPr>
                <w:sz w:val="24"/>
                <w:szCs w:val="24"/>
                <w:lang w:val="en-US"/>
              </w:rPr>
              <w:t>f9)</w:t>
            </w:r>
          </w:p>
        </w:tc>
        <w:tc>
          <w:tcPr>
            <w:tcW w:w="0" w:type="auto"/>
          </w:tcPr>
          <w:p w:rsidR="00371811" w:rsidRDefault="00371811" w:rsidP="00CA4DFD">
            <w:pPr>
              <w:jc w:val="center"/>
            </w:pPr>
          </w:p>
        </w:tc>
      </w:tr>
      <w:tr w:rsidR="00371811" w:rsidRPr="00DD175E" w:rsidTr="00371811">
        <w:tc>
          <w:tcPr>
            <w:tcW w:w="0" w:type="auto"/>
            <w:vMerge/>
          </w:tcPr>
          <w:p w:rsidR="00371811" w:rsidRPr="00282EC9" w:rsidRDefault="00371811" w:rsidP="00CA4DFD">
            <w:pPr>
              <w:pStyle w:val="Default"/>
              <w:jc w:val="both"/>
              <w:rPr>
                <w:rFonts w:eastAsia="Times New Roman"/>
                <w:color w:val="auto"/>
                <w:szCs w:val="28"/>
              </w:rPr>
            </w:pPr>
          </w:p>
        </w:tc>
        <w:tc>
          <w:tcPr>
            <w:tcW w:w="0" w:type="auto"/>
          </w:tcPr>
          <w:p w:rsidR="00371811" w:rsidRPr="00FF67E5" w:rsidRDefault="00371811" w:rsidP="00CA4D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2X45</w:t>
            </w:r>
          </w:p>
        </w:tc>
        <w:tc>
          <w:tcPr>
            <w:tcW w:w="0" w:type="auto"/>
          </w:tcPr>
          <w:p w:rsidR="00371811" w:rsidRDefault="00371811" w:rsidP="00CA4DFD">
            <w:pPr>
              <w:jc w:val="center"/>
            </w:pPr>
            <w:r w:rsidRPr="00EB4E80">
              <w:rPr>
                <w:sz w:val="24"/>
                <w:szCs w:val="24"/>
              </w:rPr>
              <w:t>±</w:t>
            </w:r>
            <w:r w:rsidRPr="00EB4E80">
              <w:rPr>
                <w:sz w:val="24"/>
                <w:szCs w:val="24"/>
                <w:lang w:val="en-US"/>
              </w:rPr>
              <w:t>0.3</w:t>
            </w:r>
          </w:p>
        </w:tc>
      </w:tr>
      <w:tr w:rsidR="00371811" w:rsidRPr="00DD175E" w:rsidTr="00371811">
        <w:tc>
          <w:tcPr>
            <w:tcW w:w="0" w:type="auto"/>
            <w:vMerge w:val="restart"/>
          </w:tcPr>
          <w:p w:rsidR="00371811" w:rsidRPr="00282EC9" w:rsidRDefault="00371811" w:rsidP="00CA4DFD">
            <w:pPr>
              <w:pStyle w:val="a9"/>
            </w:pPr>
            <w:r w:rsidRPr="00282EC9">
              <w:t xml:space="preserve">ТФ В/03.4.Обработка металлических и неметаллических заготовок деталей, изделий средней сложности на металлорежущих станках </w:t>
            </w:r>
            <w:r w:rsidRPr="00FF67E5">
              <w:rPr>
                <w:b/>
              </w:rPr>
              <w:t xml:space="preserve">фрезерной </w:t>
            </w:r>
            <w:r w:rsidRPr="00FF67E5">
              <w:t>группы</w:t>
            </w:r>
            <w:r w:rsidRPr="00282EC9">
              <w:t xml:space="preserve"> с точностью размеров по 11- 10 квалитету</w:t>
            </w:r>
          </w:p>
        </w:tc>
        <w:tc>
          <w:tcPr>
            <w:tcW w:w="0" w:type="auto"/>
          </w:tcPr>
          <w:p w:rsidR="00371811" w:rsidRPr="00282EC9" w:rsidRDefault="00371811" w:rsidP="00CA4D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</w:tcPr>
          <w:p w:rsidR="00371811" w:rsidRPr="00FF67E5" w:rsidRDefault="00371811" w:rsidP="00CA4D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±</w:t>
            </w:r>
            <w:r>
              <w:rPr>
                <w:sz w:val="24"/>
                <w:szCs w:val="24"/>
                <w:lang w:val="en-US"/>
              </w:rPr>
              <w:t>0.2</w:t>
            </w:r>
          </w:p>
        </w:tc>
      </w:tr>
      <w:tr w:rsidR="00371811" w:rsidRPr="00DD175E" w:rsidTr="00371811">
        <w:tc>
          <w:tcPr>
            <w:tcW w:w="0" w:type="auto"/>
            <w:vMerge/>
          </w:tcPr>
          <w:p w:rsidR="00371811" w:rsidRPr="00282EC9" w:rsidRDefault="00371811" w:rsidP="00CA4DFD">
            <w:pPr>
              <w:pStyle w:val="a9"/>
            </w:pPr>
          </w:p>
        </w:tc>
        <w:tc>
          <w:tcPr>
            <w:tcW w:w="0" w:type="auto"/>
          </w:tcPr>
          <w:p w:rsidR="00371811" w:rsidRDefault="00371811" w:rsidP="00CA4D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</w:tcPr>
          <w:p w:rsidR="00371811" w:rsidRPr="00FF67E5" w:rsidRDefault="00371811" w:rsidP="00CA4D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0/-0.43</w:t>
            </w:r>
          </w:p>
        </w:tc>
      </w:tr>
    </w:tbl>
    <w:p w:rsidR="00EA0DD5" w:rsidRDefault="00EA0DD5" w:rsidP="00FC268B">
      <w:pPr>
        <w:spacing w:after="0" w:line="240" w:lineRule="auto"/>
        <w:ind w:left="-540" w:firstLine="709"/>
        <w:jc w:val="both"/>
        <w:rPr>
          <w:rFonts w:ascii="Times New Roman" w:hAnsi="Times New Roman"/>
          <w:sz w:val="24"/>
          <w:szCs w:val="24"/>
        </w:rPr>
      </w:pPr>
    </w:p>
    <w:p w:rsidR="00371811" w:rsidRPr="007F4CAA" w:rsidRDefault="00371811" w:rsidP="00FC268B">
      <w:pPr>
        <w:spacing w:after="0" w:line="240" w:lineRule="auto"/>
        <w:ind w:left="-5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Произведенная оценка показала 100% выполнение детали</w:t>
      </w:r>
      <w:r w:rsidR="00EA0DD5">
        <w:rPr>
          <w:rFonts w:ascii="Times New Roman" w:hAnsi="Times New Roman"/>
          <w:sz w:val="24"/>
          <w:szCs w:val="24"/>
        </w:rPr>
        <w:t xml:space="preserve"> с недочетами виде исправимого брака.</w:t>
      </w:r>
    </w:p>
    <w:p w:rsidR="009F3448" w:rsidRPr="00A7211D" w:rsidRDefault="009F3448" w:rsidP="009F344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DBA" w:rsidRPr="00C56F49" w:rsidRDefault="00D63DBA" w:rsidP="00C56F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F49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</w:p>
    <w:p w:rsidR="00EA0DD5" w:rsidRDefault="00371811" w:rsidP="00EA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промежуточной аттестации в виде квалификационного экзамена по материалам </w:t>
      </w:r>
      <w:r w:rsidRPr="002E4881">
        <w:rPr>
          <w:rFonts w:ascii="Times New Roman" w:hAnsi="Times New Roman" w:cs="Times New Roman"/>
          <w:sz w:val="24"/>
          <w:szCs w:val="24"/>
        </w:rPr>
        <w:t xml:space="preserve">оценки квалификации «Станочник широкого профиля 3-го разряда», разработанного национальным агентством развития квалификаций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2E4881">
        <w:rPr>
          <w:rFonts w:ascii="Times New Roman" w:hAnsi="Times New Roman" w:cs="Times New Roman"/>
          <w:sz w:val="24"/>
          <w:szCs w:val="24"/>
        </w:rPr>
        <w:t>профессионального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«Станочник широкого профиля» </w:t>
      </w:r>
      <w:r w:rsidR="00F361FC">
        <w:rPr>
          <w:rFonts w:ascii="Times New Roman" w:hAnsi="Times New Roman" w:cs="Times New Roman"/>
          <w:sz w:val="24"/>
          <w:szCs w:val="24"/>
          <w:lang w:eastAsia="ru-RU"/>
        </w:rPr>
        <w:t>позволил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361FC" w:rsidRPr="002B2379">
        <w:rPr>
          <w:rFonts w:ascii="Times New Roman" w:hAnsi="Times New Roman" w:cs="Times New Roman"/>
          <w:sz w:val="24"/>
          <w:szCs w:val="24"/>
          <w:lang w:eastAsia="ru-RU"/>
        </w:rPr>
        <w:t xml:space="preserve"> студентам достойно продемонстрировать свои знания по профессии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Станочник (</w:t>
      </w:r>
      <w:r w:rsidR="00EA0DD5">
        <w:rPr>
          <w:rFonts w:ascii="Times New Roman" w:hAnsi="Times New Roman" w:cs="Times New Roman"/>
          <w:sz w:val="24"/>
          <w:szCs w:val="24"/>
          <w:lang w:eastAsia="ru-RU"/>
        </w:rPr>
        <w:t>металлообработка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F361FC">
        <w:rPr>
          <w:rFonts w:ascii="Times New Roman" w:hAnsi="Times New Roman" w:cs="Times New Roman"/>
          <w:sz w:val="24"/>
          <w:szCs w:val="24"/>
          <w:lang w:eastAsia="ru-RU"/>
        </w:rPr>
        <w:t>. В</w:t>
      </w:r>
      <w:r w:rsidR="00677721" w:rsidRPr="002B2379">
        <w:rPr>
          <w:rFonts w:ascii="Times New Roman" w:hAnsi="Times New Roman" w:cs="Times New Roman"/>
          <w:sz w:val="24"/>
          <w:szCs w:val="24"/>
          <w:lang w:eastAsia="ru-RU"/>
        </w:rPr>
        <w:t>ыполне</w:t>
      </w:r>
      <w:r w:rsidR="00F361FC">
        <w:rPr>
          <w:rFonts w:ascii="Times New Roman" w:hAnsi="Times New Roman" w:cs="Times New Roman"/>
          <w:sz w:val="24"/>
          <w:szCs w:val="24"/>
          <w:lang w:eastAsia="ru-RU"/>
        </w:rPr>
        <w:t>ние</w:t>
      </w:r>
      <w:r w:rsidR="00677721" w:rsidRPr="002B2379">
        <w:rPr>
          <w:rFonts w:ascii="Times New Roman" w:hAnsi="Times New Roman" w:cs="Times New Roman"/>
          <w:sz w:val="24"/>
          <w:szCs w:val="24"/>
          <w:lang w:eastAsia="ru-RU"/>
        </w:rPr>
        <w:t xml:space="preserve"> практического задания да</w:t>
      </w:r>
      <w:r w:rsidR="00F361FC">
        <w:rPr>
          <w:rFonts w:ascii="Times New Roman" w:hAnsi="Times New Roman" w:cs="Times New Roman"/>
          <w:sz w:val="24"/>
          <w:szCs w:val="24"/>
          <w:lang w:eastAsia="ru-RU"/>
        </w:rPr>
        <w:t>ло</w:t>
      </w:r>
      <w:r w:rsidR="00677721" w:rsidRPr="002B2379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возможность оценить</w:t>
      </w:r>
      <w:r w:rsidR="00EA0DD5">
        <w:rPr>
          <w:rFonts w:ascii="Times New Roman" w:hAnsi="Times New Roman" w:cs="Times New Roman"/>
          <w:sz w:val="24"/>
          <w:szCs w:val="24"/>
          <w:lang w:eastAsia="ru-RU"/>
        </w:rPr>
        <w:t xml:space="preserve"> овладение</w:t>
      </w:r>
      <w:r w:rsidR="00677721" w:rsidRPr="002B23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0DD5">
        <w:rPr>
          <w:rFonts w:ascii="Times New Roman" w:hAnsi="Times New Roman" w:cs="Times New Roman"/>
          <w:sz w:val="24"/>
          <w:szCs w:val="24"/>
          <w:lang w:eastAsia="ru-RU"/>
        </w:rPr>
        <w:t>трудовыми функциями</w:t>
      </w:r>
      <w:r w:rsidR="00677721" w:rsidRPr="002B2379">
        <w:rPr>
          <w:rFonts w:ascii="Times New Roman" w:hAnsi="Times New Roman" w:cs="Times New Roman"/>
          <w:sz w:val="24"/>
          <w:szCs w:val="24"/>
          <w:lang w:eastAsia="ru-RU"/>
        </w:rPr>
        <w:t xml:space="preserve"> через </w:t>
      </w:r>
      <w:r w:rsidR="00EA0DD5" w:rsidRPr="002B2379">
        <w:rPr>
          <w:rFonts w:ascii="Times New Roman" w:hAnsi="Times New Roman" w:cs="Times New Roman"/>
          <w:sz w:val="24"/>
          <w:szCs w:val="24"/>
          <w:lang w:eastAsia="ru-RU"/>
        </w:rPr>
        <w:t xml:space="preserve">оценку </w:t>
      </w:r>
      <w:r w:rsidR="00EA0DD5">
        <w:rPr>
          <w:rFonts w:ascii="Times New Roman" w:hAnsi="Times New Roman" w:cs="Times New Roman"/>
          <w:sz w:val="24"/>
          <w:szCs w:val="24"/>
          <w:lang w:eastAsia="ru-RU"/>
        </w:rPr>
        <w:t>выполнения токарных и фрезерных работ в полном объеме при предъявлении готового к оценке изделия – «болт»</w:t>
      </w:r>
      <w:r>
        <w:rPr>
          <w:rFonts w:ascii="Times New Roman" w:hAnsi="Times New Roman" w:cs="Times New Roman"/>
          <w:sz w:val="24"/>
          <w:szCs w:val="24"/>
          <w:lang w:eastAsia="ru-RU"/>
        </w:rPr>
        <w:t>. С</w:t>
      </w:r>
      <w:r w:rsidR="00F361FC">
        <w:rPr>
          <w:rFonts w:ascii="Times New Roman" w:hAnsi="Times New Roman" w:cs="Times New Roman"/>
          <w:sz w:val="24"/>
          <w:szCs w:val="24"/>
          <w:lang w:eastAsia="ru-RU"/>
        </w:rPr>
        <w:t>туденты показал</w:t>
      </w:r>
      <w:r w:rsidR="00EA0DD5">
        <w:rPr>
          <w:rFonts w:ascii="Times New Roman" w:hAnsi="Times New Roman" w:cs="Times New Roman"/>
          <w:sz w:val="24"/>
          <w:szCs w:val="24"/>
          <w:lang w:eastAsia="ru-RU"/>
        </w:rPr>
        <w:t xml:space="preserve">и в основном, средний результат – средний балл 3,5. </w:t>
      </w:r>
    </w:p>
    <w:p w:rsidR="00F11371" w:rsidRDefault="00EA0DD5" w:rsidP="00EA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3029DB" w:rsidRPr="003029DB">
        <w:rPr>
          <w:rFonts w:ascii="Times New Roman" w:hAnsi="Times New Roman" w:cs="Times New Roman"/>
          <w:sz w:val="24"/>
          <w:szCs w:val="24"/>
          <w:lang w:eastAsia="ru-RU"/>
        </w:rPr>
        <w:t xml:space="preserve">се </w:t>
      </w:r>
      <w:proofErr w:type="gramStart"/>
      <w:r w:rsidR="003029DB" w:rsidRPr="003029DB">
        <w:rPr>
          <w:rFonts w:ascii="Times New Roman" w:hAnsi="Times New Roman" w:cs="Times New Roman"/>
          <w:sz w:val="24"/>
          <w:szCs w:val="24"/>
          <w:lang w:eastAsia="ru-RU"/>
        </w:rPr>
        <w:t>выше описанное</w:t>
      </w:r>
      <w:proofErr w:type="gramEnd"/>
      <w:r w:rsidR="003029DB" w:rsidRPr="003029DB">
        <w:rPr>
          <w:rFonts w:ascii="Times New Roman" w:hAnsi="Times New Roman" w:cs="Times New Roman"/>
          <w:sz w:val="24"/>
          <w:szCs w:val="24"/>
          <w:lang w:eastAsia="ru-RU"/>
        </w:rPr>
        <w:t xml:space="preserve"> дает основание признать, что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проведение квалификационного экзамена в такой форме</w:t>
      </w:r>
      <w:r w:rsidR="003029DB" w:rsidRPr="003029DB">
        <w:rPr>
          <w:rFonts w:ascii="Times New Roman" w:hAnsi="Times New Roman" w:cs="Times New Roman"/>
          <w:sz w:val="24"/>
          <w:szCs w:val="24"/>
          <w:lang w:eastAsia="ru-RU"/>
        </w:rPr>
        <w:t xml:space="preserve">, актуален и необходим, на данном этапе обучения современного студента среднего профессионального образования. </w:t>
      </w:r>
    </w:p>
    <w:p w:rsidR="0047273B" w:rsidRDefault="0047273B" w:rsidP="00F1137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DBA" w:rsidRPr="00C56F49" w:rsidRDefault="00D63DBA" w:rsidP="002B23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6F49">
        <w:rPr>
          <w:rFonts w:ascii="Times New Roman" w:hAnsi="Times New Roman" w:cs="Times New Roman"/>
          <w:b/>
          <w:sz w:val="24"/>
          <w:szCs w:val="24"/>
        </w:rPr>
        <w:t>Рекомендации экспертов:</w:t>
      </w:r>
    </w:p>
    <w:p w:rsidR="00827980" w:rsidRPr="00C56F49" w:rsidRDefault="00827980" w:rsidP="00C56F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F49">
        <w:rPr>
          <w:rFonts w:ascii="Times New Roman" w:hAnsi="Times New Roman" w:cs="Times New Roman"/>
          <w:b/>
          <w:sz w:val="24"/>
          <w:szCs w:val="24"/>
        </w:rPr>
        <w:t>ПП</w:t>
      </w:r>
      <w:r w:rsidR="00FC268B">
        <w:rPr>
          <w:rFonts w:ascii="Times New Roman" w:hAnsi="Times New Roman" w:cs="Times New Roman"/>
          <w:b/>
          <w:sz w:val="24"/>
          <w:szCs w:val="24"/>
        </w:rPr>
        <w:t>ПА</w:t>
      </w:r>
      <w:r w:rsidRPr="00C56F49">
        <w:rPr>
          <w:rFonts w:ascii="Times New Roman" w:hAnsi="Times New Roman" w:cs="Times New Roman"/>
          <w:b/>
          <w:sz w:val="24"/>
          <w:szCs w:val="24"/>
        </w:rPr>
        <w:t>:</w:t>
      </w:r>
    </w:p>
    <w:p w:rsidR="00371811" w:rsidRDefault="00371811" w:rsidP="00371811">
      <w:pPr>
        <w:spacing w:after="0" w:line="240" w:lineRule="auto"/>
        <w:ind w:left="-54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4CAA">
        <w:rPr>
          <w:rFonts w:ascii="Times New Roman" w:hAnsi="Times New Roman"/>
          <w:sz w:val="24"/>
          <w:szCs w:val="24"/>
        </w:rPr>
        <w:t>В дальнейшем с целью устранения недостатков необходимо:</w:t>
      </w:r>
    </w:p>
    <w:p w:rsidR="00371811" w:rsidRPr="007F4CAA" w:rsidRDefault="00371811" w:rsidP="00371811">
      <w:pPr>
        <w:numPr>
          <w:ilvl w:val="0"/>
          <w:numId w:val="6"/>
        </w:numPr>
        <w:spacing w:after="0" w:line="240" w:lineRule="auto"/>
        <w:ind w:left="-54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4CAA">
        <w:rPr>
          <w:rFonts w:ascii="Times New Roman" w:hAnsi="Times New Roman"/>
          <w:sz w:val="24"/>
          <w:szCs w:val="24"/>
        </w:rPr>
        <w:t xml:space="preserve">Обговорить все ошибки с </w:t>
      </w:r>
      <w:proofErr w:type="gramStart"/>
      <w:r w:rsidRPr="007F4CA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F4CAA">
        <w:rPr>
          <w:rFonts w:ascii="Times New Roman" w:hAnsi="Times New Roman"/>
          <w:sz w:val="24"/>
          <w:szCs w:val="24"/>
        </w:rPr>
        <w:t xml:space="preserve"> индивидуально</w:t>
      </w:r>
      <w:r>
        <w:rPr>
          <w:rFonts w:ascii="Times New Roman" w:hAnsi="Times New Roman"/>
          <w:sz w:val="24"/>
          <w:szCs w:val="24"/>
        </w:rPr>
        <w:t>.</w:t>
      </w:r>
    </w:p>
    <w:p w:rsidR="00371811" w:rsidRPr="007F4CAA" w:rsidRDefault="00371811" w:rsidP="00371811">
      <w:pPr>
        <w:numPr>
          <w:ilvl w:val="0"/>
          <w:numId w:val="6"/>
        </w:numPr>
        <w:spacing w:after="0" w:line="240" w:lineRule="auto"/>
        <w:ind w:left="-54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4CAA">
        <w:rPr>
          <w:rFonts w:ascii="Times New Roman" w:hAnsi="Times New Roman"/>
          <w:sz w:val="24"/>
          <w:szCs w:val="24"/>
        </w:rPr>
        <w:t xml:space="preserve">Скорректировать рабочие программы с целью выделения дополнительных уроков  для отработки знаний, умений и навыков по тем разделам программы, где учащиеся продемонстрировали отставание; ликвидировать выявленные недостатки в плане индивидуальной, дифференцированной работы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теоретических и практических занятиях.</w:t>
      </w:r>
    </w:p>
    <w:p w:rsidR="00827980" w:rsidRPr="00A7211D" w:rsidRDefault="00827980" w:rsidP="009F344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980" w:rsidRPr="00A7211D" w:rsidRDefault="00827980" w:rsidP="009F344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27980" w:rsidRPr="00A7211D" w:rsidSect="005B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B2AB9"/>
    <w:multiLevelType w:val="hybridMultilevel"/>
    <w:tmpl w:val="5156E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26037"/>
    <w:multiLevelType w:val="hybridMultilevel"/>
    <w:tmpl w:val="C218B7B2"/>
    <w:lvl w:ilvl="0" w:tplc="56AA0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E51CC"/>
    <w:multiLevelType w:val="hybridMultilevel"/>
    <w:tmpl w:val="ABBA7EAE"/>
    <w:lvl w:ilvl="0" w:tplc="56AA0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76B79"/>
    <w:multiLevelType w:val="hybridMultilevel"/>
    <w:tmpl w:val="7966E2C0"/>
    <w:lvl w:ilvl="0" w:tplc="CD30685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012F0"/>
    <w:multiLevelType w:val="hybridMultilevel"/>
    <w:tmpl w:val="850E08AE"/>
    <w:lvl w:ilvl="0" w:tplc="CE5EA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11900"/>
    <w:multiLevelType w:val="hybridMultilevel"/>
    <w:tmpl w:val="8F123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373AB"/>
    <w:multiLevelType w:val="hybridMultilevel"/>
    <w:tmpl w:val="49C225AA"/>
    <w:lvl w:ilvl="0" w:tplc="9EB4D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03C"/>
    <w:rsid w:val="0000559C"/>
    <w:rsid w:val="00060809"/>
    <w:rsid w:val="00084CD3"/>
    <w:rsid w:val="00127B36"/>
    <w:rsid w:val="00165BB0"/>
    <w:rsid w:val="0019503C"/>
    <w:rsid w:val="00263C1B"/>
    <w:rsid w:val="002B2379"/>
    <w:rsid w:val="002E4881"/>
    <w:rsid w:val="002E6244"/>
    <w:rsid w:val="003029DB"/>
    <w:rsid w:val="003452B5"/>
    <w:rsid w:val="00371811"/>
    <w:rsid w:val="004604DF"/>
    <w:rsid w:val="0047273B"/>
    <w:rsid w:val="004C5209"/>
    <w:rsid w:val="005B4139"/>
    <w:rsid w:val="00640CCB"/>
    <w:rsid w:val="00643E67"/>
    <w:rsid w:val="00677721"/>
    <w:rsid w:val="007835DF"/>
    <w:rsid w:val="007A05CB"/>
    <w:rsid w:val="007A1733"/>
    <w:rsid w:val="007B53EA"/>
    <w:rsid w:val="00827980"/>
    <w:rsid w:val="0083177A"/>
    <w:rsid w:val="0084708B"/>
    <w:rsid w:val="008A3921"/>
    <w:rsid w:val="009871E7"/>
    <w:rsid w:val="009F3448"/>
    <w:rsid w:val="00A7211D"/>
    <w:rsid w:val="00A94C8A"/>
    <w:rsid w:val="00BB1CCB"/>
    <w:rsid w:val="00C41C8C"/>
    <w:rsid w:val="00C56F49"/>
    <w:rsid w:val="00D04686"/>
    <w:rsid w:val="00D63DBA"/>
    <w:rsid w:val="00E6656D"/>
    <w:rsid w:val="00E732E4"/>
    <w:rsid w:val="00EA0DD5"/>
    <w:rsid w:val="00F11371"/>
    <w:rsid w:val="00F361FC"/>
    <w:rsid w:val="00FC148A"/>
    <w:rsid w:val="00FC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4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5BB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63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827980"/>
    <w:rPr>
      <w:color w:val="800080" w:themeColor="followedHyperlink"/>
      <w:u w:val="single"/>
    </w:rPr>
  </w:style>
  <w:style w:type="paragraph" w:customStyle="1" w:styleId="a7">
    <w:name w:val="СМ"/>
    <w:basedOn w:val="a"/>
    <w:qFormat/>
    <w:rsid w:val="002E4881"/>
    <w:pPr>
      <w:spacing w:after="120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8">
    <w:name w:val="Ответ"/>
    <w:basedOn w:val="a"/>
    <w:qFormat/>
    <w:rsid w:val="00FC268B"/>
    <w:pPr>
      <w:spacing w:after="0" w:line="240" w:lineRule="auto"/>
      <w:ind w:left="118"/>
    </w:pPr>
    <w:rPr>
      <w:rFonts w:ascii="Times New Roman" w:eastAsiaTheme="minorEastAsia" w:hAnsi="Times New Roman"/>
      <w:sz w:val="24"/>
      <w:lang w:eastAsia="ru-RU"/>
    </w:rPr>
  </w:style>
  <w:style w:type="paragraph" w:customStyle="1" w:styleId="Default">
    <w:name w:val="Default"/>
    <w:rsid w:val="003718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СМ_табл"/>
    <w:basedOn w:val="a"/>
    <w:qFormat/>
    <w:rsid w:val="003718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m.irk.ru/index.php?option=com_content&amp;view=article&amp;id=1253&amp;Itemid=2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823C5-2085-4ECF-8513-047B52EB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ударцев</dc:creator>
  <cp:lastModifiedBy>sulima</cp:lastModifiedBy>
  <cp:revision>3</cp:revision>
  <cp:lastPrinted>2018-06-28T09:22:00Z</cp:lastPrinted>
  <dcterms:created xsi:type="dcterms:W3CDTF">2018-06-26T14:52:00Z</dcterms:created>
  <dcterms:modified xsi:type="dcterms:W3CDTF">2018-06-28T09:26:00Z</dcterms:modified>
</cp:coreProperties>
</file>