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9E" w:rsidRDefault="00725D9E" w:rsidP="00725D9E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Приложение к распоряжению </w:t>
      </w:r>
    </w:p>
    <w:p w:rsidR="00725D9E" w:rsidRDefault="00725D9E" w:rsidP="00725D9E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725D9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№361-мр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Pr="00725D9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7июня 2019 года</w:t>
      </w:r>
    </w:p>
    <w:p w:rsidR="00725D9E" w:rsidRDefault="00725D9E" w:rsidP="00725D9E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725D9E" w:rsidRPr="00725D9E" w:rsidRDefault="00725D9E" w:rsidP="00725D9E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ПОЛОЖЕНИЕ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II</w:t>
      </w:r>
      <w:r w:rsidRPr="00615811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I</w:t>
      </w:r>
      <w:r w:rsidRPr="006158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ОБЛАСТНОМ КОНКУРСЕ МЕТОДИЧЕСКИХ РАЗРАБОТОК ПО ОРГАНИЗАЦИИ И ПРОВЕДЕНИЮ ПРОФЕССИОНАЛЬНЫХ ПРОБ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Глава 1. Общие положения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15811" w:rsidRPr="00615811" w:rsidRDefault="00615811" w:rsidP="0061581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Настоящее Положение устанавливает порядок организации и проведения 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III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Областного конкурса методических разработок по организации и проведению профессиональных проб среди педагогических работников профессиональных образовательных организаций Иркутской области, общеобразовательных организаций Иркутской области, дошкольных образовательных организаций Иркутской области (далее – Конкурс). </w:t>
      </w:r>
    </w:p>
    <w:p w:rsidR="00615811" w:rsidRPr="00615811" w:rsidRDefault="00615811" w:rsidP="006158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1.2. Учредителем Конкурса является министерство образования Иркутской области (далее – министерство). Оператором Конкурса является Государственное автономное учреждение дополнительного профессионального образования Иркутской области «Региональный институт кадровой политики и непрерывного профессионального образования» (далее – Региональный институт кадровой политики)</w:t>
      </w:r>
    </w:p>
    <w:p w:rsidR="00615811" w:rsidRPr="00615811" w:rsidRDefault="00615811" w:rsidP="00D32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</w:t>
      </w:r>
      <w:proofErr w:type="gramStart"/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разработано в соответствии с Федеральным законом от 29.12.2012 №273-ФЗ  «Об образовании в Российской Федерации»;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17.12.2010  №1897; Федеральным государственным образовательным стандартом среднего общего образования, утверждённым приказом Министерства образования и науки Российской Федерации от 17.05.2012 № 413;</w:t>
      </w:r>
      <w:proofErr w:type="gramEnd"/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Концепцией </w:t>
      </w:r>
      <w:proofErr w:type="gramStart"/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системы сопровождения профессионального самоопределения детей</w:t>
      </w:r>
      <w:proofErr w:type="gramEnd"/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молодежи Иркутской области до 2020 года, утвержденной приказом министерства образования Иркутской области, министерства труда и занятости Иркутской области, министерства по молодежной политике Иркутской области, министерства сельского хозяйства Иркутской области от 2 августа 2016 года № 85-мпр/55-мпр/11-мпр/111-мпр; Положением об организации и проведении профессиональных проб для обучающихся общеобразовательных организаций Иркутской области от 24 апреля 2017 года.</w:t>
      </w:r>
    </w:p>
    <w:p w:rsidR="00615811" w:rsidRPr="00615811" w:rsidRDefault="00D32D01" w:rsidP="00615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15811"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</w:t>
      </w:r>
      <w:r w:rsidR="00615811"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ссиональной пробы </w:t>
      </w:r>
      <w:r w:rsidR="00615811"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решение следующих задач:</w:t>
      </w:r>
    </w:p>
    <w:p w:rsidR="00615811" w:rsidRPr="00615811" w:rsidRDefault="00615811" w:rsidP="00615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знакомство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обучающихся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профессией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классом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профессий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практико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ориентированной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деятельности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моделирующей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элементы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определенного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вида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видов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технологического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производственного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процесса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811" w:rsidRPr="00615811" w:rsidRDefault="00615811" w:rsidP="00615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содействие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формированию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профессиональных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знаний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умений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навыков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опыта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практической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работы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конкретной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сфере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профессиональной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деятельности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811" w:rsidRPr="00615811" w:rsidRDefault="00615811" w:rsidP="00615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осознание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рефлексия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обучающимися</w:t>
      </w:r>
      <w:proofErr w:type="gramEnd"/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приобретенных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знаний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опыта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деятельности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время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профессиональной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пробы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направлении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выбранной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профессиональной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подготовки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построения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личной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профессиональной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перспективы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811" w:rsidRPr="00615811" w:rsidRDefault="00615811" w:rsidP="00615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создание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условий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реализации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учебно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трудовой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деятельности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обучающихся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рамках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профессиональной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пробы</w:t>
      </w: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811" w:rsidRPr="00615811" w:rsidRDefault="00615811" w:rsidP="006158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811" w:rsidRPr="00615811" w:rsidRDefault="00615811" w:rsidP="00615811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Конкурса методических разработок</w:t>
      </w:r>
    </w:p>
    <w:p w:rsidR="00615811" w:rsidRPr="00615811" w:rsidRDefault="00615811" w:rsidP="00D32D01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проведения Конкурса является поддержка методической деятельности педагогических работников образовательных организаций по разработке и реализации программ профессиональных проб для обучающихся общеобразовательных организаций и воспитанников дошкольных образовательных организаций.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проведения Конкурса:</w:t>
      </w:r>
    </w:p>
    <w:p w:rsidR="00615811" w:rsidRPr="00615811" w:rsidRDefault="00615811" w:rsidP="006158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выявление, поддержка и внедрение эффективных программ, технологий и методик реализации профессиональных проб;</w:t>
      </w:r>
    </w:p>
    <w:p w:rsidR="00615811" w:rsidRPr="00615811" w:rsidRDefault="00615811" w:rsidP="006158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 стимулирование организационно-методической деятельности педагогических кадров в области сопровождения профессионального самоопределения обучающихся общеобразовательных и дошкольных образовательных организаций;</w:t>
      </w:r>
    </w:p>
    <w:p w:rsidR="00615811" w:rsidRPr="00615811" w:rsidRDefault="00615811" w:rsidP="00615811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содержания и технологий организации профессиональных проб.</w:t>
      </w:r>
    </w:p>
    <w:p w:rsidR="00615811" w:rsidRPr="00615811" w:rsidRDefault="00615811" w:rsidP="00D32D01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В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Конкурсе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 xml:space="preserve">возможны следующие формы 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участия: индивидуальное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и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коллективное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творческие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группы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участие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педагогических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работников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образовательных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организаций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Иркутской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области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15811" w:rsidRPr="00615811" w:rsidRDefault="00615811" w:rsidP="00D32D01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Информация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о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Конкурсе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размещается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на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сайте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в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информационно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телекоммуникационной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сети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Интернет»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hyperlink r:id="rId6" w:history="1">
        <w:r w:rsidRPr="00615811">
          <w:rPr>
            <w:rFonts w:ascii="Times New Roman" w:eastAsia="Times New Roman" w:hAnsi="Times New Roman" w:cs="Times New Roman"/>
            <w:iCs/>
            <w:color w:val="0563C1"/>
            <w:sz w:val="28"/>
            <w:szCs w:val="28"/>
            <w:u w:val="single"/>
            <w:lang w:eastAsia="ru-RU"/>
          </w:rPr>
          <w:t>www.center-prof38.ru</w:t>
        </w:r>
      </w:hyperlink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(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далее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сайт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онкурса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</w:t>
      </w:r>
    </w:p>
    <w:p w:rsidR="00615811" w:rsidRPr="00615811" w:rsidRDefault="00615811" w:rsidP="00D32D01">
      <w:pPr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итогам </w:t>
      </w:r>
      <w:r w:rsidR="00AF4F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Конкурса объявляются победители и призеры</w:t>
      </w:r>
      <w:bookmarkStart w:id="0" w:name="_GoBack"/>
      <w:bookmarkEnd w:id="0"/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15811" w:rsidRPr="00615811" w:rsidRDefault="00615811" w:rsidP="00D32D01">
      <w:pPr>
        <w:numPr>
          <w:ilvl w:val="1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Победители и призеры Конкурса награждаются дипломами, лауреаты конкурса награждаются сертификатами участника.</w:t>
      </w:r>
    </w:p>
    <w:p w:rsidR="00615811" w:rsidRPr="00615811" w:rsidRDefault="00615811" w:rsidP="00615811">
      <w:pPr>
        <w:tabs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15811" w:rsidRPr="00615811" w:rsidRDefault="00615811" w:rsidP="00615811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684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Организационный комитет конкурса</w:t>
      </w:r>
    </w:p>
    <w:p w:rsidR="00615811" w:rsidRPr="00615811" w:rsidRDefault="00615811" w:rsidP="00615811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15811" w:rsidRPr="00615811" w:rsidRDefault="00615811" w:rsidP="00D32D01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проведения Конкурса создается организационный комитет (далее – Оргкомитет). </w:t>
      </w:r>
    </w:p>
    <w:p w:rsidR="00615811" w:rsidRPr="00615811" w:rsidRDefault="00615811" w:rsidP="00D32D01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Оргкомитета осуществляется в форме заседаний. Возглавляет Оргкомитет председатель (в случае его отсутствия – заместитель председателя Оргкомитета).</w:t>
      </w:r>
    </w:p>
    <w:p w:rsidR="00615811" w:rsidRPr="00615811" w:rsidRDefault="00615811" w:rsidP="00D32D01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Оргкомитета утверждается распоряжением министерства.</w:t>
      </w:r>
    </w:p>
    <w:p w:rsidR="00615811" w:rsidRPr="00615811" w:rsidRDefault="00615811" w:rsidP="00D32D01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Решение Оргкомитета принимается путем открытого голосования. В случае равенства голосов решающим является голос председателя Оргкомитета.</w:t>
      </w:r>
    </w:p>
    <w:p w:rsidR="00615811" w:rsidRPr="00615811" w:rsidRDefault="00615811" w:rsidP="00D32D01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Решение Оргкомитета оформляется протоколом, который подписывается председателем Оргкомитета (при его отсутствии – заместителем председателя Оргкомитета) и секретарем Оргкомитета.</w:t>
      </w:r>
    </w:p>
    <w:p w:rsidR="00615811" w:rsidRPr="00615811" w:rsidRDefault="00615811" w:rsidP="00D32D01">
      <w:pPr>
        <w:numPr>
          <w:ilvl w:val="1"/>
          <w:numId w:val="6"/>
        </w:numPr>
        <w:tabs>
          <w:tab w:val="left" w:pos="0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Оргкомитет:</w:t>
      </w:r>
    </w:p>
    <w:p w:rsidR="00615811" w:rsidRPr="00615811" w:rsidRDefault="00615811" w:rsidP="00D32D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определяет состав жюри;</w:t>
      </w:r>
    </w:p>
    <w:p w:rsidR="00615811" w:rsidRPr="00615811" w:rsidRDefault="00615811" w:rsidP="00D32D01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размещает информацию о проведении и итогах Конкурса в средствах массовой информации, в том числе на сайте министерства и Регионального института кадровой политики в информационно-телекоммуникационной сети «Интернет»;</w:t>
      </w:r>
    </w:p>
    <w:p w:rsidR="00615811" w:rsidRPr="00615811" w:rsidRDefault="00615811" w:rsidP="00D32D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 итогам Конкурса утвержденным жюри, готовит проект распоряжения в министерство образования Иркутской области.</w:t>
      </w:r>
    </w:p>
    <w:p w:rsidR="00615811" w:rsidRPr="00615811" w:rsidRDefault="00615811" w:rsidP="006158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32D01" w:rsidRDefault="00615811" w:rsidP="00D32D01">
      <w:pPr>
        <w:numPr>
          <w:ilvl w:val="0"/>
          <w:numId w:val="6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Оформление представляемых на Конкурс методических </w:t>
      </w:r>
    </w:p>
    <w:p w:rsidR="00D32D01" w:rsidRPr="00615811" w:rsidRDefault="00615811" w:rsidP="00D32D01">
      <w:pPr>
        <w:tabs>
          <w:tab w:val="left" w:pos="993"/>
        </w:tabs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разработок</w:t>
      </w:r>
    </w:p>
    <w:p w:rsidR="00615811" w:rsidRPr="00615811" w:rsidRDefault="00615811" w:rsidP="00D32D01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Оргкомитет на электронном носителе предоставляется:  </w:t>
      </w:r>
    </w:p>
    <w:p w:rsidR="00615811" w:rsidRPr="00615811" w:rsidRDefault="00615811" w:rsidP="00D32D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заявка на участие в Конкурсе, оформленная в соответствии с Приложением 1 к настоящему Положению;</w:t>
      </w:r>
    </w:p>
    <w:p w:rsidR="00615811" w:rsidRPr="00615811" w:rsidRDefault="00615811" w:rsidP="00D32D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конкурсная работа в формате </w:t>
      </w:r>
      <w:proofErr w:type="spellStart"/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pdf</w:t>
      </w:r>
      <w:proofErr w:type="spellEnd"/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-файла. </w:t>
      </w:r>
    </w:p>
    <w:p w:rsidR="00615811" w:rsidRPr="00615811" w:rsidRDefault="00615811" w:rsidP="00D32D01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Конкурс могут быть представлены следующие виды методических разработок: </w:t>
      </w:r>
    </w:p>
    <w:p w:rsidR="00615811" w:rsidRPr="00615811" w:rsidRDefault="00615811" w:rsidP="00D32D0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рабочая программа профессиональной пробы, </w:t>
      </w:r>
    </w:p>
    <w:p w:rsidR="00615811" w:rsidRPr="00615811" w:rsidRDefault="00615811" w:rsidP="00D32D0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дневник профессиональной пробы, </w:t>
      </w:r>
    </w:p>
    <w:p w:rsidR="00615811" w:rsidRPr="00615811" w:rsidRDefault="00615811" w:rsidP="00D32D0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методические рекомендации для </w:t>
      </w:r>
      <w:proofErr w:type="gramStart"/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прохождению профессиональной пробы, </w:t>
      </w:r>
    </w:p>
    <w:p w:rsidR="00615811" w:rsidRPr="00615811" w:rsidRDefault="00615811" w:rsidP="00D32D0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методические рекомендации для педагогов</w:t>
      </w:r>
      <w:r w:rsidRPr="00615811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организации и проведению профессиональной пробы.</w:t>
      </w:r>
    </w:p>
    <w:p w:rsidR="00615811" w:rsidRPr="00615811" w:rsidRDefault="00615811" w:rsidP="00D32D01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Каждый вид методической разработки должен соответствовать структуре, обозначенной в настоящем положении.</w:t>
      </w:r>
    </w:p>
    <w:p w:rsidR="00615811" w:rsidRPr="00615811" w:rsidRDefault="00615811" w:rsidP="00D32D01">
      <w:pPr>
        <w:numPr>
          <w:ilvl w:val="2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Рабочая программа профессиональных проб</w:t>
      </w:r>
    </w:p>
    <w:p w:rsidR="00615811" w:rsidRPr="00615811" w:rsidRDefault="00615811" w:rsidP="00615811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Структура:</w:t>
      </w:r>
    </w:p>
    <w:p w:rsidR="00615811" w:rsidRPr="00615811" w:rsidRDefault="00615811" w:rsidP="006158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Титульный лист (название программы, фамилия, имя, отчество автора</w:t>
      </w:r>
      <w:proofErr w:type="gramEnd"/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(полностью), место работы, должность, адрес, телефоны, а также перечень представленных конкурсных материалов);</w:t>
      </w:r>
    </w:p>
    <w:p w:rsidR="00615811" w:rsidRPr="00615811" w:rsidRDefault="00615811" w:rsidP="006158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Пояснительная записка (актуальность, цели и задачи, особенности организации профессиональной пробы, психолого-педагогические особенности развития обучающихся, требования к начальным знаниям и умениям, объем часов, механизм сотрудничества с социальными партнерами, ресурсное обеспечение программы, планируемые результаты освоения (личностные, </w:t>
      </w:r>
      <w:proofErr w:type="spellStart"/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метапредметные</w:t>
      </w:r>
      <w:proofErr w:type="spellEnd"/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предметные, компетенции профессионального выбора), система оценки достижения планируемых результатов освоения обучающимися программы);</w:t>
      </w:r>
    </w:p>
    <w:p w:rsidR="00615811" w:rsidRPr="00615811" w:rsidRDefault="00615811" w:rsidP="006158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3.Учебный план; </w:t>
      </w:r>
    </w:p>
    <w:p w:rsidR="00615811" w:rsidRPr="00615811" w:rsidRDefault="00615811" w:rsidP="006158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 Календарный учебный график;</w:t>
      </w:r>
    </w:p>
    <w:p w:rsidR="00615811" w:rsidRPr="00615811" w:rsidRDefault="00615811" w:rsidP="006158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Содержание программы:</w:t>
      </w:r>
    </w:p>
    <w:p w:rsidR="00615811" w:rsidRPr="00615811" w:rsidRDefault="00615811" w:rsidP="006158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общие положения (общая характеристика профессии, профессионально важные качества, квалификационные требования, возможные места работы, близкие и родственные виды деятельности);</w:t>
      </w:r>
    </w:p>
    <w:p w:rsidR="00615811" w:rsidRPr="00615811" w:rsidRDefault="00615811" w:rsidP="006158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содержание профессиональной пробы (цель профессиональной пробы, ожидаемые результаты реализации профессиональной пробы, этапы реализации);</w:t>
      </w:r>
    </w:p>
    <w:p w:rsidR="00615811" w:rsidRPr="00615811" w:rsidRDefault="00615811" w:rsidP="006158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оценочные материалы, дающие возможность оценить достижение результатов (анкеты, опросники, рефлексивные эссе, маршрутные листы профессиональной пробы и др.)</w:t>
      </w:r>
    </w:p>
    <w:p w:rsidR="00615811" w:rsidRPr="00615811" w:rsidRDefault="00615811" w:rsidP="00D32D01">
      <w:pPr>
        <w:numPr>
          <w:ilvl w:val="2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Дневник профессиональной пробы</w:t>
      </w:r>
    </w:p>
    <w:p w:rsidR="00615811" w:rsidRPr="00615811" w:rsidRDefault="00615811" w:rsidP="00D32D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Обязательные компоненты дневника:</w:t>
      </w:r>
    </w:p>
    <w:p w:rsidR="00615811" w:rsidRPr="00615811" w:rsidRDefault="00615811" w:rsidP="00D32D01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00" w:lineRule="atLeast"/>
        <w:ind w:left="0" w:firstLine="567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Титульный лист.</w:t>
      </w:r>
    </w:p>
    <w:p w:rsidR="00615811" w:rsidRPr="00615811" w:rsidRDefault="00615811" w:rsidP="00D32D01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00" w:lineRule="atLeast"/>
        <w:ind w:left="0" w:firstLine="567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Цель и задачи профессиональной пробы.</w:t>
      </w:r>
    </w:p>
    <w:p w:rsidR="00615811" w:rsidRPr="00615811" w:rsidRDefault="00615811" w:rsidP="00D32D01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00" w:lineRule="atLeast"/>
        <w:ind w:left="0" w:firstLine="567"/>
        <w:contextualSpacing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Общая информация о профессии (профильном направлении).</w:t>
      </w:r>
    </w:p>
    <w:p w:rsidR="00615811" w:rsidRPr="00615811" w:rsidRDefault="00615811" w:rsidP="00D32D01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0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Описание профессиональной пробы: место проведения пробы, структура организации, основные функции обучающегося на предприятии, планируемые знания, умения и компетенции, которые должен приобрести обучающийся, условия труда, руководитель пробы.</w:t>
      </w:r>
    </w:p>
    <w:p w:rsidR="00615811" w:rsidRPr="00615811" w:rsidRDefault="00615811" w:rsidP="00D32D01">
      <w:pPr>
        <w:numPr>
          <w:ilvl w:val="0"/>
          <w:numId w:val="5"/>
        </w:numPr>
        <w:shd w:val="clear" w:color="auto" w:fill="FFFFFF"/>
        <w:tabs>
          <w:tab w:val="left" w:pos="851"/>
          <w:tab w:val="left" w:leader="underscore" w:pos="7891"/>
        </w:tabs>
        <w:spacing w:after="0" w:line="20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Дневник (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информация с указанием дат, видов деятельности и результатов профессиональной пробы)</w:t>
      </w:r>
      <w:r w:rsidRPr="006158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615811" w:rsidRPr="00615811" w:rsidRDefault="00615811" w:rsidP="00D32D01">
      <w:pPr>
        <w:numPr>
          <w:ilvl w:val="0"/>
          <w:numId w:val="5"/>
        </w:numPr>
        <w:shd w:val="clear" w:color="auto" w:fill="FFFFFF"/>
        <w:tabs>
          <w:tab w:val="left" w:pos="851"/>
          <w:tab w:val="left" w:leader="underscore" w:pos="7891"/>
        </w:tabs>
        <w:spacing w:after="0" w:line="20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Отзыв о работе </w:t>
      </w:r>
      <w:proofErr w:type="gramStart"/>
      <w:r w:rsidRPr="006158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обучающегося</w:t>
      </w:r>
      <w:proofErr w:type="gramEnd"/>
      <w:r w:rsidRPr="0061581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615811" w:rsidRPr="00615811" w:rsidRDefault="00615811" w:rsidP="00D32D01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Приложения: рефлексивные анкеты, опросники, задания.</w:t>
      </w:r>
    </w:p>
    <w:p w:rsidR="00615811" w:rsidRPr="00615811" w:rsidRDefault="00615811" w:rsidP="00D32D01">
      <w:pPr>
        <w:numPr>
          <w:ilvl w:val="2"/>
          <w:numId w:val="6"/>
        </w:numPr>
        <w:tabs>
          <w:tab w:val="left" w:pos="851"/>
        </w:tabs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Методические рекомендации для обучающихся/педагогов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Структура: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ms Rmn" w:eastAsia="Times New Roman" w:hAnsi="Tms Rmn" w:cs="Times New Roman"/>
          <w:iCs/>
          <w:sz w:val="28"/>
          <w:szCs w:val="28"/>
          <w:lang w:eastAsia="ru-RU"/>
        </w:rPr>
      </w:pPr>
      <w:proofErr w:type="gramStart"/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титульный лист (</w:t>
      </w:r>
      <w:r w:rsidRPr="00615811">
        <w:rPr>
          <w:rFonts w:ascii="Tms Rmn" w:eastAsia="Times New Roman" w:hAnsi="Tms Rmn" w:cs="Times New Roman"/>
          <w:iCs/>
          <w:sz w:val="28"/>
          <w:szCs w:val="28"/>
          <w:lang w:eastAsia="ru-RU"/>
        </w:rPr>
        <w:t>название учреждения; фамилия, имя, отчество автора (</w:t>
      </w:r>
      <w:proofErr w:type="spellStart"/>
      <w:r w:rsidRPr="00615811">
        <w:rPr>
          <w:rFonts w:ascii="Tms Rmn" w:eastAsia="Times New Roman" w:hAnsi="Tms Rmn" w:cs="Times New Roman"/>
          <w:iCs/>
          <w:sz w:val="28"/>
          <w:szCs w:val="28"/>
          <w:lang w:eastAsia="ru-RU"/>
        </w:rPr>
        <w:t>ов</w:t>
      </w:r>
      <w:proofErr w:type="spellEnd"/>
      <w:r w:rsidRPr="00615811">
        <w:rPr>
          <w:rFonts w:ascii="Tms Rmn" w:eastAsia="Times New Roman" w:hAnsi="Tms Rmn" w:cs="Times New Roman"/>
          <w:iCs/>
          <w:sz w:val="28"/>
          <w:szCs w:val="28"/>
          <w:lang w:eastAsia="ru-RU"/>
        </w:rPr>
        <w:t>); название (с пометкой о виде методической продукции – методические рекомендации); название города; год разработки</w:t>
      </w:r>
      <w:r w:rsidRPr="00615811">
        <w:rPr>
          <w:rFonts w:ascii="Calibri" w:eastAsia="Times New Roman" w:hAnsi="Calibri" w:cs="Times New Roman"/>
          <w:iCs/>
          <w:sz w:val="28"/>
          <w:szCs w:val="28"/>
          <w:lang w:eastAsia="ru-RU"/>
        </w:rPr>
        <w:t>);</w:t>
      </w:r>
      <w:proofErr w:type="gramEnd"/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ms Rmn" w:eastAsia="Times New Roman" w:hAnsi="Tms Rm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аннотация (</w:t>
      </w:r>
      <w:r w:rsidRPr="00615811">
        <w:rPr>
          <w:rFonts w:ascii="Tms Rmn" w:eastAsia="Times New Roman" w:hAnsi="Tms Rmn" w:cs="Times New Roman"/>
          <w:iCs/>
          <w:sz w:val="28"/>
          <w:szCs w:val="28"/>
          <w:lang w:eastAsia="ru-RU"/>
        </w:rPr>
        <w:t xml:space="preserve">суть рассматриваемых вопросов; предназначении данных методических рекомендаций (какую помощь и кому призвана оказать настоящая работа – например, школьным учителям, зам. директора школы по воспитательной работе, педагогам дополнительного образования); источник практического опыта, положенный в основу рекомендаций (указать, на </w:t>
      </w:r>
      <w:proofErr w:type="gramStart"/>
      <w:r w:rsidRPr="00615811">
        <w:rPr>
          <w:rFonts w:ascii="Tms Rmn" w:eastAsia="Times New Roman" w:hAnsi="Tms Rmn" w:cs="Times New Roman"/>
          <w:iCs/>
          <w:sz w:val="28"/>
          <w:szCs w:val="28"/>
          <w:lang w:eastAsia="ru-RU"/>
        </w:rPr>
        <w:t>базе</w:t>
      </w:r>
      <w:proofErr w:type="gramEnd"/>
      <w:r w:rsidRPr="00615811">
        <w:rPr>
          <w:rFonts w:ascii="Tms Rmn" w:eastAsia="Times New Roman" w:hAnsi="Tms Rmn" w:cs="Times New Roman"/>
          <w:iCs/>
          <w:sz w:val="28"/>
          <w:szCs w:val="28"/>
          <w:lang w:eastAsia="ru-RU"/>
        </w:rPr>
        <w:t xml:space="preserve"> какого опыта разработаны данные методические рекомендации); возможные сферы приложения предлагаемого вида методической продукции (в каких областях знания могут быть использованы настоящие рекомендации).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ms Rmn" w:eastAsia="Times New Roman" w:hAnsi="Tms Rmn" w:cs="Times New Roman"/>
          <w:iCs/>
          <w:sz w:val="28"/>
          <w:szCs w:val="28"/>
          <w:lang w:eastAsia="ru-RU"/>
        </w:rPr>
      </w:pPr>
      <w:proofErr w:type="gramStart"/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пояснительная записка (</w:t>
      </w:r>
      <w:r w:rsidRPr="00615811">
        <w:rPr>
          <w:rFonts w:ascii="Tms Rmn" w:eastAsia="Times New Roman" w:hAnsi="Tms Rmn" w:cs="Times New Roman"/>
          <w:b/>
          <w:bCs/>
          <w:iCs/>
          <w:sz w:val="28"/>
          <w:szCs w:val="28"/>
          <w:lang w:eastAsia="ru-RU"/>
        </w:rPr>
        <w:t xml:space="preserve">обоснование актуальности </w:t>
      </w:r>
      <w:r w:rsidRPr="00615811">
        <w:rPr>
          <w:rFonts w:ascii="Tms Rmn" w:eastAsia="Times New Roman" w:hAnsi="Tms Rmn" w:cs="Times New Roman"/>
          <w:iCs/>
          <w:sz w:val="28"/>
          <w:szCs w:val="28"/>
          <w:lang w:eastAsia="ru-RU"/>
        </w:rPr>
        <w:t>разработки данных методических рекомендаций (здесь целесообразно дать краткий анализ положения дел по изучаемому вопросу: уточнить, в каких образовательных областях в настоящее время используются мероприятия (действия, методики и др.), сходные с предлагаемыми, в чем их достоинства и недостатки; охарактеризовать значимость предлагаемой работы с точки зрения реализации соответствующей федеральной или региональной программы;</w:t>
      </w:r>
      <w:proofErr w:type="gramEnd"/>
      <w:r w:rsidRPr="00615811">
        <w:rPr>
          <w:rFonts w:ascii="Tms Rmn" w:eastAsia="Times New Roman" w:hAnsi="Tms Rmn" w:cs="Times New Roman"/>
          <w:iCs/>
          <w:sz w:val="28"/>
          <w:szCs w:val="28"/>
          <w:lang w:eastAsia="ru-RU"/>
        </w:rPr>
        <w:t xml:space="preserve"> разъяснить, какую помощь и кому могут оказать настоящие методические рекомендации); </w:t>
      </w:r>
      <w:r w:rsidRPr="00615811">
        <w:rPr>
          <w:rFonts w:ascii="Tms Rmn" w:eastAsia="Times New Roman" w:hAnsi="Tms Rmn" w:cs="Times New Roman"/>
          <w:b/>
          <w:bCs/>
          <w:iCs/>
          <w:sz w:val="28"/>
          <w:szCs w:val="28"/>
          <w:lang w:eastAsia="ru-RU"/>
        </w:rPr>
        <w:t>определение цели</w:t>
      </w:r>
      <w:r w:rsidRPr="00615811">
        <w:rPr>
          <w:rFonts w:ascii="Tms Rmn" w:eastAsia="Times New Roman" w:hAnsi="Tms Rmn" w:cs="Times New Roman"/>
          <w:iCs/>
          <w:sz w:val="28"/>
          <w:szCs w:val="28"/>
          <w:lang w:eastAsia="ru-RU"/>
        </w:rPr>
        <w:t xml:space="preserve"> предлагаемых методических рекомендаций (например: оказать методическую помощь педагогам-практикам, организаторам воспитатель</w:t>
      </w:r>
      <w:r w:rsidR="00331FFB">
        <w:rPr>
          <w:rFonts w:ascii="Tms Rmn" w:eastAsia="Times New Roman" w:hAnsi="Tms Rmn" w:cs="Times New Roman"/>
          <w:iCs/>
          <w:sz w:val="28"/>
          <w:szCs w:val="28"/>
          <w:lang w:eastAsia="ru-RU"/>
        </w:rPr>
        <w:t>ной работы с детьми по вопросам</w:t>
      </w:r>
      <w:r w:rsidRPr="00615811">
        <w:rPr>
          <w:rFonts w:ascii="Tms Rmn" w:eastAsia="Times New Roman" w:hAnsi="Tms Rmn" w:cs="Times New Roman"/>
          <w:iCs/>
          <w:sz w:val="28"/>
          <w:szCs w:val="28"/>
          <w:lang w:eastAsia="ru-RU"/>
        </w:rPr>
        <w:t>; составить алг</w:t>
      </w:r>
      <w:r w:rsidR="00331FFB">
        <w:rPr>
          <w:rFonts w:ascii="Tms Rmn" w:eastAsia="Times New Roman" w:hAnsi="Tms Rmn" w:cs="Times New Roman"/>
          <w:iCs/>
          <w:sz w:val="28"/>
          <w:szCs w:val="28"/>
          <w:lang w:eastAsia="ru-RU"/>
        </w:rPr>
        <w:t>оритм подготовки и проведения</w:t>
      </w:r>
      <w:r w:rsidR="00331FFB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ms Rmn" w:eastAsia="Times New Roman" w:hAnsi="Tms Rmn" w:cs="Times New Roman"/>
          <w:iCs/>
          <w:sz w:val="28"/>
          <w:szCs w:val="28"/>
          <w:lang w:eastAsia="ru-RU"/>
        </w:rPr>
        <w:t xml:space="preserve">мероприятия и т.п.); </w:t>
      </w:r>
      <w:proofErr w:type="gramStart"/>
      <w:r w:rsidRPr="00615811">
        <w:rPr>
          <w:rFonts w:ascii="Tms Rmn" w:eastAsia="Times New Roman" w:hAnsi="Tms Rmn" w:cs="Times New Roman"/>
          <w:b/>
          <w:bCs/>
          <w:iCs/>
          <w:sz w:val="28"/>
          <w:szCs w:val="28"/>
          <w:lang w:eastAsia="ru-RU"/>
        </w:rPr>
        <w:t xml:space="preserve">краткое описание ожидаемого результата </w:t>
      </w:r>
      <w:r w:rsidRPr="00615811">
        <w:rPr>
          <w:rFonts w:ascii="Tms Rmn" w:eastAsia="Times New Roman" w:hAnsi="Tms Rmn" w:cs="Times New Roman"/>
          <w:iCs/>
          <w:sz w:val="28"/>
          <w:szCs w:val="28"/>
          <w:lang w:eastAsia="ru-RU"/>
        </w:rPr>
        <w:t xml:space="preserve">от использования данных методических рекомендаций в системе дополнительного образования детей (например: овладение опытом организации предлагаемой методикой может стать основой для проведения подобных мероприятий по разным предметам школьного цикла; может способствовать повышению мотивации школьников и т.п.); </w:t>
      </w:r>
      <w:r w:rsidRPr="00615811">
        <w:rPr>
          <w:rFonts w:ascii="Tms Rmn" w:eastAsia="Times New Roman" w:hAnsi="Tms Rmn" w:cs="Times New Roman"/>
          <w:b/>
          <w:bCs/>
          <w:iCs/>
          <w:sz w:val="28"/>
          <w:szCs w:val="28"/>
          <w:lang w:eastAsia="ru-RU"/>
        </w:rPr>
        <w:t xml:space="preserve">обоснование особенностей и новизны </w:t>
      </w:r>
      <w:r w:rsidRPr="00615811">
        <w:rPr>
          <w:rFonts w:ascii="Tms Rmn" w:eastAsia="Times New Roman" w:hAnsi="Tms Rmn" w:cs="Times New Roman"/>
          <w:iCs/>
          <w:sz w:val="28"/>
          <w:szCs w:val="28"/>
          <w:lang w:eastAsia="ru-RU"/>
        </w:rPr>
        <w:t>предлагаемой работы в сравнении с другими подобными разработками, существующими в данной образовательной области</w:t>
      </w:r>
      <w:r w:rsidRPr="00615811">
        <w:rPr>
          <w:rFonts w:ascii="Calibri" w:eastAsia="Times New Roman" w:hAnsi="Calibri" w:cs="Times New Roman"/>
          <w:iCs/>
          <w:sz w:val="28"/>
          <w:szCs w:val="28"/>
          <w:lang w:eastAsia="ru-RU"/>
        </w:rPr>
        <w:t>;</w:t>
      </w:r>
      <w:proofErr w:type="gramEnd"/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содержание (</w:t>
      </w:r>
      <w:r w:rsidRPr="00615811">
        <w:rPr>
          <w:rFonts w:ascii="Tms Rmn" w:eastAsia="Times New Roman" w:hAnsi="Tms Rmn" w:cs="Times New Roman"/>
          <w:iCs/>
          <w:sz w:val="28"/>
          <w:szCs w:val="28"/>
          <w:lang w:eastAsia="ru-RU"/>
        </w:rPr>
        <w:t>содержание методических рекомендаций не имеет особо регламентированной структуры и может излагаться в достаточно произвольной форме.</w:t>
      </w:r>
      <w:proofErr w:type="gramEnd"/>
      <w:r w:rsidRPr="00615811">
        <w:rPr>
          <w:rFonts w:ascii="Tms Rmn" w:eastAsia="Times New Roman" w:hAnsi="Tms Rm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615811">
        <w:rPr>
          <w:rFonts w:ascii="Tms Rmn" w:eastAsia="Times New Roman" w:hAnsi="Tms Rmn" w:cs="Times New Roman"/>
          <w:iCs/>
          <w:sz w:val="28"/>
          <w:szCs w:val="28"/>
          <w:lang w:eastAsia="ru-RU"/>
        </w:rPr>
        <w:t>Например, его можно структурировать в следующей логике:</w:t>
      </w:r>
      <w:r w:rsidRPr="00615811">
        <w:rPr>
          <w:rFonts w:ascii="Calibri" w:eastAsia="Times New Roman" w:hAnsi="Calibri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описать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(на основе состоявшегося опыта деятельности), что именно рекомендуется делать по исследуемому вопросу (поэтапно) и как (с помощью каких форм и методов); </w:t>
      </w:r>
      <w:r w:rsidRPr="006158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дать советы по решению: 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организационных вопросов (например, разработать план работы оргкомитета; определить этапы проведения мероприятия и сроки информирования его потенциальных участников, распределить поручения, обеспечить рекламную кампанию и т.д.);</w:t>
      </w:r>
      <w:proofErr w:type="gramEnd"/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материально-техническому обеспечению (Интернет-ресурсы); финансовому обеспечению (источники и фиксированные суммы финансирования данного мероприятия), кадровому обеспечению (требования к экспертам); </w:t>
      </w:r>
      <w:r w:rsidRPr="006158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вычленить наиболее трудные моменты 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организации и проведении описываемого вида деятельности (исходя из имеющегося опыта); </w:t>
      </w:r>
      <w:r w:rsidRPr="0061581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предостеречь от типичных ошибок;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список рекомендуемой литературы по данной теме (</w:t>
      </w:r>
      <w:r w:rsidRPr="00615811">
        <w:rPr>
          <w:rFonts w:ascii="Tms Rmn" w:eastAsia="Times New Roman" w:hAnsi="Tms Rmn" w:cs="Times New Roman"/>
          <w:iCs/>
          <w:sz w:val="28"/>
          <w:szCs w:val="28"/>
          <w:lang w:eastAsia="ru-RU"/>
        </w:rPr>
        <w:t>составляется в алфавитном порядке, в соответствии с современными правилами оформления литературных источников.</w:t>
      </w:r>
      <w:proofErr w:type="gramEnd"/>
      <w:r w:rsidRPr="00615811">
        <w:rPr>
          <w:rFonts w:ascii="Calibri" w:eastAsia="Times New Roman" w:hAnsi="Calibri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ГОСТ </w:t>
      </w:r>
      <w:proofErr w:type="gramStart"/>
      <w:r w:rsidRPr="00615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615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7.0.5-2008. </w:t>
      </w:r>
      <w:proofErr w:type="gramStart"/>
      <w:r w:rsidRPr="006158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БИБЛИОГРАФИЧЕСКАЯ ССЫЛКА)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proofErr w:type="gramEnd"/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приложения (при необходимости). </w:t>
      </w:r>
      <w:proofErr w:type="gramStart"/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числе приложений могут быть: планы проведения конкретных дел, мероприятий; тестовые задания; методики создания практических заданий, адресованных обучающимся; примерные вопросы к играм, конкурсам, викторинам; методики определения результатов по конкретным видам деятельности; схемы, диаграммы, фотографии, карты, ксерокопии архивных материалов; примерная тематика открытых мероприятий, экскурсий и т.д.</w:t>
      </w:r>
      <w:proofErr w:type="gramEnd"/>
    </w:p>
    <w:p w:rsidR="00615811" w:rsidRPr="00615811" w:rsidRDefault="00615811" w:rsidP="0061581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15811" w:rsidRPr="00615811" w:rsidRDefault="00615811" w:rsidP="00D32D01">
      <w:pPr>
        <w:numPr>
          <w:ilvl w:val="1"/>
          <w:numId w:val="6"/>
        </w:num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Критерии оценки конкурсных материалов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планируемые результаты освоения содержания профессиональной пробы соответствуют цели и задачам;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целям и задачам представленного конкурсного материала;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выделены через компетенции, знания и </w:t>
      </w:r>
      <w:proofErr w:type="gramStart"/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proofErr w:type="gramEnd"/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планируемые результаты освоения содержания профессиональной пробы;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конкурсном материале учтены возрастные особенности </w:t>
      </w:r>
      <w:proofErr w:type="gramStart"/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оригинальность идеи и содержания работы; 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новизна представленного материала;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авторство содержания (не менее 70% авторского текста);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распространения и внедрения;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грамотность изложения.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 Порядок проведения Конкурса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5.1. На Конкурс принимаются работы, созданные в 2018-2019 году. 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5.2.  Конкурсные документы предоставляются </w:t>
      </w:r>
      <w:r w:rsidR="00D32D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 10 июня по 22</w:t>
      </w:r>
      <w:r w:rsidRPr="006158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638C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сентября</w:t>
      </w:r>
      <w:r w:rsidRPr="006158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2019 года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электронном виде по адресу электронной почты: </w:t>
      </w:r>
      <w:hyperlink r:id="rId7" w:history="1">
        <w:r w:rsidRPr="00615811">
          <w:rPr>
            <w:rFonts w:ascii="Times New Roman" w:eastAsia="Times New Roman" w:hAnsi="Times New Roman" w:cs="Times New Roman"/>
            <w:iCs/>
            <w:color w:val="0563C1"/>
            <w:sz w:val="28"/>
            <w:szCs w:val="28"/>
            <w:u w:val="single"/>
            <w:lang w:val="en-US" w:eastAsia="ru-RU"/>
          </w:rPr>
          <w:t>prof</w:t>
        </w:r>
        <w:r w:rsidRPr="00615811">
          <w:rPr>
            <w:rFonts w:ascii="Times New Roman" w:eastAsia="Times New Roman" w:hAnsi="Times New Roman" w:cs="Times New Roman"/>
            <w:iCs/>
            <w:color w:val="0563C1"/>
            <w:sz w:val="28"/>
            <w:szCs w:val="28"/>
            <w:u w:val="single"/>
            <w:lang w:eastAsia="ru-RU"/>
          </w:rPr>
          <w:t>-</w:t>
        </w:r>
        <w:r w:rsidRPr="00615811">
          <w:rPr>
            <w:rFonts w:ascii="Times New Roman" w:eastAsia="Times New Roman" w:hAnsi="Times New Roman" w:cs="Times New Roman"/>
            <w:iCs/>
            <w:color w:val="0563C1"/>
            <w:sz w:val="28"/>
            <w:szCs w:val="28"/>
            <w:u w:val="single"/>
            <w:lang w:val="en-US" w:eastAsia="ru-RU"/>
          </w:rPr>
          <w:t>obr</w:t>
        </w:r>
        <w:r w:rsidRPr="00615811">
          <w:rPr>
            <w:rFonts w:ascii="Times New Roman" w:eastAsia="Times New Roman" w:hAnsi="Times New Roman" w:cs="Times New Roman"/>
            <w:iCs/>
            <w:color w:val="0563C1"/>
            <w:sz w:val="28"/>
            <w:szCs w:val="28"/>
            <w:u w:val="single"/>
            <w:lang w:eastAsia="ru-RU"/>
          </w:rPr>
          <w:t>@</w:t>
        </w:r>
        <w:r w:rsidRPr="00615811">
          <w:rPr>
            <w:rFonts w:ascii="Times New Roman" w:eastAsia="Times New Roman" w:hAnsi="Times New Roman" w:cs="Times New Roman"/>
            <w:iCs/>
            <w:color w:val="0563C1"/>
            <w:sz w:val="28"/>
            <w:szCs w:val="28"/>
            <w:u w:val="single"/>
            <w:lang w:val="en-US" w:eastAsia="ru-RU"/>
          </w:rPr>
          <w:t>rikp</w:t>
        </w:r>
        <w:r w:rsidRPr="00615811">
          <w:rPr>
            <w:rFonts w:ascii="Times New Roman" w:eastAsia="Times New Roman" w:hAnsi="Times New Roman" w:cs="Times New Roman"/>
            <w:iCs/>
            <w:color w:val="0563C1"/>
            <w:sz w:val="28"/>
            <w:szCs w:val="28"/>
            <w:u w:val="single"/>
            <w:lang w:eastAsia="ru-RU"/>
          </w:rPr>
          <w:t>38.</w:t>
        </w:r>
        <w:proofErr w:type="spellStart"/>
        <w:r w:rsidRPr="00615811">
          <w:rPr>
            <w:rFonts w:ascii="Times New Roman" w:eastAsia="Times New Roman" w:hAnsi="Times New Roman" w:cs="Times New Roman"/>
            <w:i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пометкой в теме письма «На конкурс </w:t>
      </w:r>
      <w:proofErr w:type="spellStart"/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профпроб</w:t>
      </w:r>
      <w:proofErr w:type="spellEnd"/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».  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5.3.  Конкурсные документы, не отвечающие требованиям, указанным в настоящем Положении и (или) предоставленные по истечении установленного срока, на Конкурс не принимаются и не рассматриваются. 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5.4.  Конкурс проводится в заочной форме. Результаты Конкурса размещаются на сайте Регионального института кадровой политики </w:t>
      </w:r>
      <w:r w:rsidR="00D32D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</w:t>
      </w:r>
      <w:r w:rsidRPr="006158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32D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октября</w:t>
      </w:r>
      <w:r w:rsidRPr="006158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2019 года.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5.5. Оценку конкурсных материалов осуществляет жюри Конкурса, формируемое из представителей министерства образования Иркутской области, образовательных организаций Иркутской области. 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5.6.  Оценка осуществляется в соответствии с критериями оценки (Приложение 2). Решение жюри оформляется протоколом и передается в Оргкомитет Конкурса. 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 Порядок подведения итогов Конкурса и поощрения победителей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15811" w:rsidRPr="00615811" w:rsidRDefault="00615811" w:rsidP="006158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6.1. Итоги Конкурса проводятся по видам методических разработок (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рабочая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программа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профессиональной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пробы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дневник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профессиональной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пробы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методические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рекомендации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для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обучающихся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и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15811">
        <w:rPr>
          <w:rFonts w:ascii="Times New Roman" w:eastAsia="Times New Roman" w:hAnsi="Times New Roman" w:cs="Times New Roman" w:hint="eastAsia"/>
          <w:iCs/>
          <w:sz w:val="28"/>
          <w:szCs w:val="28"/>
          <w:lang w:eastAsia="ru-RU"/>
        </w:rPr>
        <w:t>педагогов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), разработанных для следующих уровней образования: дошкольное образование, начальное общее образование, основное общее образование, среднее общее образование.</w:t>
      </w:r>
    </w:p>
    <w:p w:rsidR="00615811" w:rsidRPr="00615811" w:rsidRDefault="00615811" w:rsidP="0061581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Конкурса определяются победители (1 место) и призеры (2 и 3 место).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6.2. Победители Конкурса награждаются дипломом первой степени. Призеры награждаются дипломами второй и третьей степени. Все иные Участники получают сертификаты участников Конкурса. 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6.3. Итоги Конкурса доводятся до сведения Участников путем размещения на сайте Регионального института кадровой политики.  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6.4. По итогам Конкурса издается распоряжение министерства образования Иркутской области.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6.5. Конкурсные работы победителей и призеров конкурса, получают рекомендации к использованию в образовательных организациях Иркутской области. Работы размещаются на сайте Оператора в реестре методической продукции.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15811" w:rsidRDefault="00615811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5D9E" w:rsidRPr="00615811" w:rsidRDefault="00725D9E" w:rsidP="00615811">
      <w:pPr>
        <w:spacing w:after="160" w:line="259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101"/>
        <w:gridCol w:w="850"/>
        <w:gridCol w:w="284"/>
        <w:gridCol w:w="7371"/>
      </w:tblGrid>
      <w:tr w:rsidR="00615811" w:rsidRPr="00615811" w:rsidTr="00EB42B3">
        <w:tc>
          <w:tcPr>
            <w:tcW w:w="1951" w:type="dxa"/>
            <w:gridSpan w:val="2"/>
          </w:tcPr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ms Rmn" w:eastAsia="Times New Roman" w:hAnsi="Tms Rm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284" w:type="dxa"/>
          </w:tcPr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ind w:left="28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  <w:r w:rsidRPr="006158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III</w:t>
            </w:r>
            <w:r w:rsidRPr="006158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Областного конкурса методических разработок по организации и проведению профессиональных проб</w:t>
            </w:r>
          </w:p>
        </w:tc>
      </w:tr>
      <w:tr w:rsidR="00615811" w:rsidRPr="00615811" w:rsidTr="00EB42B3">
        <w:tc>
          <w:tcPr>
            <w:tcW w:w="1101" w:type="dxa"/>
          </w:tcPr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gridSpan w:val="3"/>
          </w:tcPr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811" w:rsidRPr="00615811" w:rsidRDefault="00615811" w:rsidP="00725D9E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615811" w:rsidRPr="00615811" w:rsidRDefault="00615811" w:rsidP="00725D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Оргкомитет областного конкурса</w:t>
            </w:r>
          </w:p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5811" w:rsidRPr="00615811" w:rsidRDefault="00615811" w:rsidP="00725D9E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III</w:t>
      </w:r>
      <w:r w:rsidRPr="006158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Областном конкурсе методических разработок по организации и проведению профессиональных проб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615811" w:rsidRPr="00615811" w:rsidTr="00EB42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конкурсного материала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811" w:rsidRPr="00615811" w:rsidTr="00EB42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конкурсного материала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Нужное подчеркнуть:</w:t>
            </w:r>
          </w:p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профессиональной пробы</w:t>
            </w:r>
          </w:p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Дневник профессиональной пробы</w:t>
            </w:r>
          </w:p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Методические рекомендации для </w:t>
            </w:r>
            <w:proofErr w:type="gramStart"/>
            <w:r w:rsidRPr="0061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1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прохождению профессиональной пробы, </w:t>
            </w:r>
          </w:p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Методические рекомендации для педагогов по организации и проведению профессиональной пробы</w:t>
            </w:r>
          </w:p>
        </w:tc>
      </w:tr>
      <w:tr w:rsidR="00615811" w:rsidRPr="00615811" w:rsidTr="00EB42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Нужное подчеркнуть:</w:t>
            </w:r>
          </w:p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дошкольное образование, </w:t>
            </w:r>
          </w:p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начальное общее образование,  </w:t>
            </w:r>
          </w:p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основное общее образование, </w:t>
            </w:r>
          </w:p>
          <w:p w:rsidR="00615811" w:rsidRDefault="00615811" w:rsidP="006158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среднее общее образование</w:t>
            </w:r>
          </w:p>
          <w:p w:rsidR="00725D9E" w:rsidRPr="00615811" w:rsidRDefault="00725D9E" w:rsidP="006158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высшее образование</w:t>
            </w:r>
          </w:p>
        </w:tc>
      </w:tr>
      <w:tr w:rsidR="00615811" w:rsidRPr="00615811" w:rsidTr="00EB42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Автор/авторы конкурсной работы (фамилия, имя, отчество полностью, должность)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811" w:rsidRPr="00615811" w:rsidTr="00EB42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автора/авторов конкурсной работы (каждого), 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811" w:rsidRPr="00615811" w:rsidTr="00EB42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 (в соответствии с Уставом организации)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811" w:rsidRPr="00615811" w:rsidTr="00EB42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образовательного учреждения (в соответствии с Уставом организации)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811" w:rsidRPr="00615811" w:rsidTr="00EB42B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образовательного учреждения (фамилия, имя, отчество), телефон, эл. почта образовательного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5811" w:rsidRPr="00615811" w:rsidRDefault="00615811" w:rsidP="0061581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811" w:rsidRPr="00615811" w:rsidRDefault="00615811" w:rsidP="0061581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_______________   __________________    ___________ 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8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(Ф.И.О.)                                    (подпись)                                 (дата) </w:t>
      </w:r>
    </w:p>
    <w:p w:rsidR="00615811" w:rsidRPr="00615811" w:rsidRDefault="00615811" w:rsidP="00615811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428"/>
        <w:gridCol w:w="500"/>
        <w:gridCol w:w="4961"/>
      </w:tblGrid>
      <w:tr w:rsidR="00615811" w:rsidRPr="00615811" w:rsidTr="00EB42B3">
        <w:tc>
          <w:tcPr>
            <w:tcW w:w="4428" w:type="dxa"/>
          </w:tcPr>
          <w:p w:rsidR="00615811" w:rsidRPr="00615811" w:rsidRDefault="00615811" w:rsidP="00725D9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" w:type="dxa"/>
          </w:tcPr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811" w:rsidRPr="00615811" w:rsidRDefault="00615811" w:rsidP="00615811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615811" w:rsidRPr="00615811" w:rsidRDefault="00615811" w:rsidP="00615811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III </w:t>
            </w:r>
            <w:r w:rsidRPr="0061581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Областного</w:t>
            </w: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581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конкурса</w:t>
            </w: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581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методических</w:t>
            </w: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581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разработок</w:t>
            </w: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581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по</w:t>
            </w: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581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организации</w:t>
            </w: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581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и</w:t>
            </w: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581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проведению</w:t>
            </w: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581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профессиональных</w:t>
            </w: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5811">
              <w:rPr>
                <w:rFonts w:ascii="Times New Roman" w:eastAsia="Times New Roman" w:hAnsi="Times New Roman" w:cs="Times New Roman" w:hint="eastAsia"/>
                <w:sz w:val="28"/>
                <w:szCs w:val="28"/>
                <w:lang w:eastAsia="ru-RU"/>
              </w:rPr>
              <w:t>проб</w:t>
            </w:r>
          </w:p>
        </w:tc>
      </w:tr>
    </w:tbl>
    <w:p w:rsidR="00615811" w:rsidRPr="00615811" w:rsidRDefault="00615811" w:rsidP="0061581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811" w:rsidRPr="00615811" w:rsidRDefault="00615811" w:rsidP="00615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работ</w:t>
      </w:r>
    </w:p>
    <w:p w:rsidR="00615811" w:rsidRPr="00615811" w:rsidRDefault="00615811" w:rsidP="0061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распределения баллов: </w:t>
      </w:r>
    </w:p>
    <w:p w:rsidR="00615811" w:rsidRPr="00615811" w:rsidRDefault="00615811" w:rsidP="0061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0 - полное несоответствие критерию; </w:t>
      </w:r>
    </w:p>
    <w:p w:rsidR="00615811" w:rsidRPr="00615811" w:rsidRDefault="00615811" w:rsidP="0061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незначительное соответствие критерию; </w:t>
      </w:r>
    </w:p>
    <w:p w:rsidR="00615811" w:rsidRPr="00615811" w:rsidRDefault="00615811" w:rsidP="0061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частичное соответствие критерию; </w:t>
      </w:r>
    </w:p>
    <w:p w:rsidR="00615811" w:rsidRPr="00615811" w:rsidRDefault="00615811" w:rsidP="0061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преимущественное соответствие критерию; </w:t>
      </w:r>
    </w:p>
    <w:p w:rsidR="00615811" w:rsidRPr="00615811" w:rsidRDefault="00615811" w:rsidP="0061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4 - полное соответствие критерию.</w:t>
      </w:r>
    </w:p>
    <w:p w:rsidR="00615811" w:rsidRPr="00615811" w:rsidRDefault="00615811" w:rsidP="0061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55"/>
        <w:gridCol w:w="504"/>
        <w:gridCol w:w="496"/>
        <w:gridCol w:w="497"/>
        <w:gridCol w:w="496"/>
        <w:gridCol w:w="497"/>
      </w:tblGrid>
      <w:tr w:rsidR="00615811" w:rsidRPr="00615811" w:rsidTr="00EB42B3">
        <w:tc>
          <w:tcPr>
            <w:tcW w:w="6855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2490" w:type="dxa"/>
            <w:gridSpan w:val="5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</w:t>
            </w:r>
          </w:p>
        </w:tc>
      </w:tr>
      <w:tr w:rsidR="00615811" w:rsidRPr="00615811" w:rsidTr="00EB42B3">
        <w:tc>
          <w:tcPr>
            <w:tcW w:w="6855" w:type="dxa"/>
          </w:tcPr>
          <w:p w:rsidR="00615811" w:rsidRPr="00615811" w:rsidRDefault="00615811" w:rsidP="006158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содержания профессиональной пробы соответствуют цели и задачам</w:t>
            </w:r>
          </w:p>
        </w:tc>
        <w:tc>
          <w:tcPr>
            <w:tcW w:w="504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0*</w:t>
            </w:r>
          </w:p>
        </w:tc>
        <w:tc>
          <w:tcPr>
            <w:tcW w:w="496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15811" w:rsidRPr="00615811" w:rsidTr="00EB42B3">
        <w:tc>
          <w:tcPr>
            <w:tcW w:w="6855" w:type="dxa"/>
          </w:tcPr>
          <w:p w:rsidR="00615811" w:rsidRPr="00615811" w:rsidRDefault="00615811" w:rsidP="006158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целям и задачам конкурсного материала</w:t>
            </w:r>
          </w:p>
        </w:tc>
        <w:tc>
          <w:tcPr>
            <w:tcW w:w="504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15811" w:rsidRPr="00615811" w:rsidTr="00EB42B3">
        <w:tc>
          <w:tcPr>
            <w:tcW w:w="6855" w:type="dxa"/>
          </w:tcPr>
          <w:p w:rsidR="00615811" w:rsidRPr="00615811" w:rsidRDefault="00615811" w:rsidP="006158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выделены через компетенции, знания и </w:t>
            </w:r>
            <w:proofErr w:type="gramStart"/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  <w:proofErr w:type="gramEnd"/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планируемые результаты освоения содержания профессиональной пробы</w:t>
            </w:r>
          </w:p>
        </w:tc>
        <w:tc>
          <w:tcPr>
            <w:tcW w:w="504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15811" w:rsidRPr="00615811" w:rsidTr="00EB42B3">
        <w:tc>
          <w:tcPr>
            <w:tcW w:w="6855" w:type="dxa"/>
          </w:tcPr>
          <w:p w:rsidR="00615811" w:rsidRPr="00615811" w:rsidRDefault="00615811" w:rsidP="006158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конкурсном материале учтены возрастные особенности </w:t>
            </w:r>
            <w:proofErr w:type="gramStart"/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504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15811" w:rsidRPr="00615811" w:rsidTr="00EB42B3">
        <w:tc>
          <w:tcPr>
            <w:tcW w:w="6855" w:type="dxa"/>
          </w:tcPr>
          <w:p w:rsidR="00615811" w:rsidRPr="00615811" w:rsidRDefault="00615811" w:rsidP="006158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оригинальность идеи и содержания работы </w:t>
            </w:r>
          </w:p>
        </w:tc>
        <w:tc>
          <w:tcPr>
            <w:tcW w:w="504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15811" w:rsidRPr="00615811" w:rsidTr="00EB42B3">
        <w:tc>
          <w:tcPr>
            <w:tcW w:w="6855" w:type="dxa"/>
          </w:tcPr>
          <w:p w:rsidR="00615811" w:rsidRPr="00615811" w:rsidRDefault="00615811" w:rsidP="006158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новизна представленного материала</w:t>
            </w:r>
          </w:p>
        </w:tc>
        <w:tc>
          <w:tcPr>
            <w:tcW w:w="504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15811" w:rsidRPr="00615811" w:rsidTr="00EB42B3">
        <w:tc>
          <w:tcPr>
            <w:tcW w:w="6855" w:type="dxa"/>
          </w:tcPr>
          <w:p w:rsidR="00615811" w:rsidRPr="00615811" w:rsidRDefault="00615811" w:rsidP="006158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авторство содержания (не менее 70% авторского текста)</w:t>
            </w:r>
          </w:p>
        </w:tc>
        <w:tc>
          <w:tcPr>
            <w:tcW w:w="504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15811" w:rsidRPr="00615811" w:rsidTr="00EB42B3">
        <w:tc>
          <w:tcPr>
            <w:tcW w:w="6855" w:type="dxa"/>
          </w:tcPr>
          <w:p w:rsidR="00615811" w:rsidRPr="00615811" w:rsidRDefault="00615811" w:rsidP="006158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распространения и внедрения</w:t>
            </w:r>
          </w:p>
        </w:tc>
        <w:tc>
          <w:tcPr>
            <w:tcW w:w="504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15811" w:rsidRPr="00615811" w:rsidTr="00EB42B3">
        <w:tc>
          <w:tcPr>
            <w:tcW w:w="6855" w:type="dxa"/>
          </w:tcPr>
          <w:p w:rsidR="00615811" w:rsidRPr="00615811" w:rsidRDefault="00615811" w:rsidP="006158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изложения</w:t>
            </w:r>
          </w:p>
        </w:tc>
        <w:tc>
          <w:tcPr>
            <w:tcW w:w="504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96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7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7" w:type="dxa"/>
            <w:vAlign w:val="center"/>
          </w:tcPr>
          <w:p w:rsidR="00615811" w:rsidRPr="00615811" w:rsidRDefault="00615811" w:rsidP="00615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615811" w:rsidRPr="00615811" w:rsidRDefault="00615811" w:rsidP="0061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811" w:rsidRPr="00615811" w:rsidRDefault="00615811" w:rsidP="0061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811">
        <w:rPr>
          <w:rFonts w:ascii="Times New Roman" w:eastAsia="Times New Roman" w:hAnsi="Times New Roman" w:cs="Times New Roman"/>
          <w:sz w:val="28"/>
          <w:szCs w:val="28"/>
          <w:lang w:eastAsia="ru-RU"/>
        </w:rPr>
        <w:t>* дальнейшая оценка работы не производится</w:t>
      </w:r>
    </w:p>
    <w:p w:rsidR="00615811" w:rsidRPr="00615811" w:rsidRDefault="00615811" w:rsidP="0061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811" w:rsidRPr="00615811" w:rsidRDefault="00615811" w:rsidP="00615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811" w:rsidRPr="00615811" w:rsidRDefault="00615811" w:rsidP="0061581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811" w:rsidRPr="00615811" w:rsidRDefault="00615811" w:rsidP="0061581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811" w:rsidRPr="00615811" w:rsidRDefault="00615811" w:rsidP="0061581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811" w:rsidRPr="00615811" w:rsidRDefault="00615811" w:rsidP="0061581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811" w:rsidRPr="00615811" w:rsidRDefault="00615811" w:rsidP="0061581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811" w:rsidRPr="00615811" w:rsidRDefault="00615811" w:rsidP="0061581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811" w:rsidRPr="00615811" w:rsidRDefault="00615811" w:rsidP="0061581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811" w:rsidRPr="00615811" w:rsidRDefault="00615811" w:rsidP="0061581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811" w:rsidRPr="00615811" w:rsidRDefault="00615811" w:rsidP="0061581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811" w:rsidRPr="00615811" w:rsidRDefault="00615811" w:rsidP="0061581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237" w:rsidRDefault="00CA2237"/>
    <w:sectPr w:rsidR="00CA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544B"/>
    <w:multiLevelType w:val="multilevel"/>
    <w:tmpl w:val="60004D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2C352E81"/>
    <w:multiLevelType w:val="hybridMultilevel"/>
    <w:tmpl w:val="DE26EA6A"/>
    <w:lvl w:ilvl="0" w:tplc="ACB635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6C84B86"/>
    <w:multiLevelType w:val="hybridMultilevel"/>
    <w:tmpl w:val="F588EECE"/>
    <w:lvl w:ilvl="0" w:tplc="D8B4F5B2">
      <w:start w:val="1"/>
      <w:numFmt w:val="decimal"/>
      <w:lvlText w:val="%1."/>
      <w:lvlJc w:val="left"/>
      <w:pPr>
        <w:ind w:left="302" w:hanging="7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73AE4FE">
      <w:numFmt w:val="bullet"/>
      <w:lvlText w:val="•"/>
      <w:lvlJc w:val="left"/>
      <w:pPr>
        <w:ind w:left="1284" w:hanging="744"/>
      </w:pPr>
      <w:rPr>
        <w:rFonts w:hint="default"/>
        <w:lang w:val="ru-RU" w:eastAsia="ru-RU" w:bidi="ru-RU"/>
      </w:rPr>
    </w:lvl>
    <w:lvl w:ilvl="2" w:tplc="A642D0E8">
      <w:numFmt w:val="bullet"/>
      <w:lvlText w:val="•"/>
      <w:lvlJc w:val="left"/>
      <w:pPr>
        <w:ind w:left="2269" w:hanging="744"/>
      </w:pPr>
      <w:rPr>
        <w:rFonts w:hint="default"/>
        <w:lang w:val="ru-RU" w:eastAsia="ru-RU" w:bidi="ru-RU"/>
      </w:rPr>
    </w:lvl>
    <w:lvl w:ilvl="3" w:tplc="F85A1646">
      <w:numFmt w:val="bullet"/>
      <w:lvlText w:val="•"/>
      <w:lvlJc w:val="left"/>
      <w:pPr>
        <w:ind w:left="3253" w:hanging="744"/>
      </w:pPr>
      <w:rPr>
        <w:rFonts w:hint="default"/>
        <w:lang w:val="ru-RU" w:eastAsia="ru-RU" w:bidi="ru-RU"/>
      </w:rPr>
    </w:lvl>
    <w:lvl w:ilvl="4" w:tplc="E5AEF4FE">
      <w:numFmt w:val="bullet"/>
      <w:lvlText w:val="•"/>
      <w:lvlJc w:val="left"/>
      <w:pPr>
        <w:ind w:left="4238" w:hanging="744"/>
      </w:pPr>
      <w:rPr>
        <w:rFonts w:hint="default"/>
        <w:lang w:val="ru-RU" w:eastAsia="ru-RU" w:bidi="ru-RU"/>
      </w:rPr>
    </w:lvl>
    <w:lvl w:ilvl="5" w:tplc="50BCC924">
      <w:numFmt w:val="bullet"/>
      <w:lvlText w:val="•"/>
      <w:lvlJc w:val="left"/>
      <w:pPr>
        <w:ind w:left="5223" w:hanging="744"/>
      </w:pPr>
      <w:rPr>
        <w:rFonts w:hint="default"/>
        <w:lang w:val="ru-RU" w:eastAsia="ru-RU" w:bidi="ru-RU"/>
      </w:rPr>
    </w:lvl>
    <w:lvl w:ilvl="6" w:tplc="E6D872E8">
      <w:numFmt w:val="bullet"/>
      <w:lvlText w:val="•"/>
      <w:lvlJc w:val="left"/>
      <w:pPr>
        <w:ind w:left="6207" w:hanging="744"/>
      </w:pPr>
      <w:rPr>
        <w:rFonts w:hint="default"/>
        <w:lang w:val="ru-RU" w:eastAsia="ru-RU" w:bidi="ru-RU"/>
      </w:rPr>
    </w:lvl>
    <w:lvl w:ilvl="7" w:tplc="8ECEE464">
      <w:numFmt w:val="bullet"/>
      <w:lvlText w:val="•"/>
      <w:lvlJc w:val="left"/>
      <w:pPr>
        <w:ind w:left="7192" w:hanging="744"/>
      </w:pPr>
      <w:rPr>
        <w:rFonts w:hint="default"/>
        <w:lang w:val="ru-RU" w:eastAsia="ru-RU" w:bidi="ru-RU"/>
      </w:rPr>
    </w:lvl>
    <w:lvl w:ilvl="8" w:tplc="5FDC116A">
      <w:numFmt w:val="bullet"/>
      <w:lvlText w:val="•"/>
      <w:lvlJc w:val="left"/>
      <w:pPr>
        <w:ind w:left="8177" w:hanging="744"/>
      </w:pPr>
      <w:rPr>
        <w:rFonts w:hint="default"/>
        <w:lang w:val="ru-RU" w:eastAsia="ru-RU" w:bidi="ru-RU"/>
      </w:rPr>
    </w:lvl>
  </w:abstractNum>
  <w:abstractNum w:abstractNumId="3">
    <w:nsid w:val="3E2143A1"/>
    <w:multiLevelType w:val="multilevel"/>
    <w:tmpl w:val="F25C42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4">
    <w:nsid w:val="5C085F4E"/>
    <w:multiLevelType w:val="hybridMultilevel"/>
    <w:tmpl w:val="F588EECE"/>
    <w:lvl w:ilvl="0" w:tplc="D8B4F5B2">
      <w:start w:val="1"/>
      <w:numFmt w:val="decimal"/>
      <w:lvlText w:val="%1."/>
      <w:lvlJc w:val="left"/>
      <w:pPr>
        <w:ind w:left="302" w:hanging="7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73AE4FE">
      <w:numFmt w:val="bullet"/>
      <w:lvlText w:val="•"/>
      <w:lvlJc w:val="left"/>
      <w:pPr>
        <w:ind w:left="1284" w:hanging="744"/>
      </w:pPr>
      <w:rPr>
        <w:rFonts w:hint="default"/>
        <w:lang w:val="ru-RU" w:eastAsia="ru-RU" w:bidi="ru-RU"/>
      </w:rPr>
    </w:lvl>
    <w:lvl w:ilvl="2" w:tplc="A642D0E8">
      <w:numFmt w:val="bullet"/>
      <w:lvlText w:val="•"/>
      <w:lvlJc w:val="left"/>
      <w:pPr>
        <w:ind w:left="2269" w:hanging="744"/>
      </w:pPr>
      <w:rPr>
        <w:rFonts w:hint="default"/>
        <w:lang w:val="ru-RU" w:eastAsia="ru-RU" w:bidi="ru-RU"/>
      </w:rPr>
    </w:lvl>
    <w:lvl w:ilvl="3" w:tplc="F85A1646">
      <w:numFmt w:val="bullet"/>
      <w:lvlText w:val="•"/>
      <w:lvlJc w:val="left"/>
      <w:pPr>
        <w:ind w:left="3253" w:hanging="744"/>
      </w:pPr>
      <w:rPr>
        <w:rFonts w:hint="default"/>
        <w:lang w:val="ru-RU" w:eastAsia="ru-RU" w:bidi="ru-RU"/>
      </w:rPr>
    </w:lvl>
    <w:lvl w:ilvl="4" w:tplc="E5AEF4FE">
      <w:numFmt w:val="bullet"/>
      <w:lvlText w:val="•"/>
      <w:lvlJc w:val="left"/>
      <w:pPr>
        <w:ind w:left="4238" w:hanging="744"/>
      </w:pPr>
      <w:rPr>
        <w:rFonts w:hint="default"/>
        <w:lang w:val="ru-RU" w:eastAsia="ru-RU" w:bidi="ru-RU"/>
      </w:rPr>
    </w:lvl>
    <w:lvl w:ilvl="5" w:tplc="50BCC924">
      <w:numFmt w:val="bullet"/>
      <w:lvlText w:val="•"/>
      <w:lvlJc w:val="left"/>
      <w:pPr>
        <w:ind w:left="5223" w:hanging="744"/>
      </w:pPr>
      <w:rPr>
        <w:rFonts w:hint="default"/>
        <w:lang w:val="ru-RU" w:eastAsia="ru-RU" w:bidi="ru-RU"/>
      </w:rPr>
    </w:lvl>
    <w:lvl w:ilvl="6" w:tplc="E6D872E8">
      <w:numFmt w:val="bullet"/>
      <w:lvlText w:val="•"/>
      <w:lvlJc w:val="left"/>
      <w:pPr>
        <w:ind w:left="6207" w:hanging="744"/>
      </w:pPr>
      <w:rPr>
        <w:rFonts w:hint="default"/>
        <w:lang w:val="ru-RU" w:eastAsia="ru-RU" w:bidi="ru-RU"/>
      </w:rPr>
    </w:lvl>
    <w:lvl w:ilvl="7" w:tplc="8ECEE464">
      <w:numFmt w:val="bullet"/>
      <w:lvlText w:val="•"/>
      <w:lvlJc w:val="left"/>
      <w:pPr>
        <w:ind w:left="7192" w:hanging="744"/>
      </w:pPr>
      <w:rPr>
        <w:rFonts w:hint="default"/>
        <w:lang w:val="ru-RU" w:eastAsia="ru-RU" w:bidi="ru-RU"/>
      </w:rPr>
    </w:lvl>
    <w:lvl w:ilvl="8" w:tplc="5FDC116A">
      <w:numFmt w:val="bullet"/>
      <w:lvlText w:val="•"/>
      <w:lvlJc w:val="left"/>
      <w:pPr>
        <w:ind w:left="8177" w:hanging="744"/>
      </w:pPr>
      <w:rPr>
        <w:rFonts w:hint="default"/>
        <w:lang w:val="ru-RU" w:eastAsia="ru-RU" w:bidi="ru-RU"/>
      </w:rPr>
    </w:lvl>
  </w:abstractNum>
  <w:abstractNum w:abstractNumId="5">
    <w:nsid w:val="61193D3D"/>
    <w:multiLevelType w:val="multilevel"/>
    <w:tmpl w:val="3A10CCC2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FAD1094"/>
    <w:multiLevelType w:val="multilevel"/>
    <w:tmpl w:val="C05860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FFB09AF"/>
    <w:multiLevelType w:val="multilevel"/>
    <w:tmpl w:val="12C68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34"/>
    <w:rsid w:val="00331FFB"/>
    <w:rsid w:val="004638C0"/>
    <w:rsid w:val="00615811"/>
    <w:rsid w:val="00725D9E"/>
    <w:rsid w:val="00AF4FB5"/>
    <w:rsid w:val="00CA2237"/>
    <w:rsid w:val="00D32D01"/>
    <w:rsid w:val="00EC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1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1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f-obr@rikp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er-prof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2019-06-06T07:02:00Z</dcterms:created>
  <dcterms:modified xsi:type="dcterms:W3CDTF">2019-06-13T02:20:00Z</dcterms:modified>
</cp:coreProperties>
</file>