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94378E" w:rsidRDefault="0094378E" w:rsidP="0094378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РЕГИОНАЛЬНЫХ ЧЕМПИОНАТОВ</w:t>
      </w:r>
    </w:p>
    <w:p w:rsidR="0094378E" w:rsidRDefault="0094378E" w:rsidP="0094378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94378E" w:rsidRPr="0094378E" w:rsidRDefault="0094378E" w:rsidP="009437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4378E">
        <w:rPr>
          <w:rFonts w:ascii="Times New Roman" w:hAnsi="Times New Roman"/>
          <w:b/>
          <w:sz w:val="32"/>
          <w:szCs w:val="32"/>
        </w:rPr>
        <w:t>компетенции</w:t>
      </w:r>
    </w:p>
    <w:p w:rsidR="0094378E" w:rsidRPr="0094378E" w:rsidRDefault="0094378E" w:rsidP="0094378E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4378E">
        <w:rPr>
          <w:rFonts w:ascii="Times New Roman" w:hAnsi="Times New Roman"/>
          <w:b/>
          <w:bCs/>
          <w:color w:val="C00000"/>
          <w:sz w:val="28"/>
          <w:szCs w:val="28"/>
        </w:rPr>
        <w:t>«Управление локомотивом»</w:t>
      </w:r>
    </w:p>
    <w:p w:rsidR="001269DC" w:rsidRDefault="0094378E" w:rsidP="00943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78E">
        <w:rPr>
          <w:rFonts w:ascii="Times New Roman" w:hAnsi="Times New Roman"/>
          <w:b/>
          <w:bCs/>
          <w:sz w:val="24"/>
          <w:szCs w:val="24"/>
        </w:rPr>
        <w:t xml:space="preserve">ДЛЯ КАТЕГОРИИ ЮНИОРЫ </w:t>
      </w:r>
    </w:p>
    <w:p w:rsidR="0094378E" w:rsidRDefault="000D486D" w:rsidP="00943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94378E" w:rsidRPr="0094378E">
        <w:rPr>
          <w:rFonts w:ascii="Times New Roman" w:hAnsi="Times New Roman"/>
          <w:b/>
          <w:bCs/>
          <w:sz w:val="24"/>
          <w:szCs w:val="24"/>
        </w:rPr>
        <w:t>-</w:t>
      </w:r>
      <w:r w:rsidR="004D1E77">
        <w:rPr>
          <w:rFonts w:ascii="Times New Roman" w:hAnsi="Times New Roman"/>
          <w:b/>
          <w:bCs/>
          <w:sz w:val="24"/>
          <w:szCs w:val="24"/>
        </w:rPr>
        <w:t>16</w:t>
      </w:r>
      <w:r w:rsidR="0094378E" w:rsidRPr="009437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ЛЕТ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B367C6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C58E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C58E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B367C6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3C58E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4378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3C58E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4378E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:rsidR="0083696F" w:rsidRPr="0083696F" w:rsidRDefault="003C58E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4378E">
              <w:rPr>
                <w:rFonts w:ascii="Times New Roman" w:hAnsi="Times New Roman"/>
                <w:b w:val="0"/>
                <w:bCs w:val="0"/>
                <w:noProof/>
                <w:webHidden/>
              </w:rPr>
              <w:t>9</w:t>
            </w:r>
          </w:hyperlink>
        </w:p>
        <w:p w:rsidR="00AE1B88" w:rsidRDefault="00B367C6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B86EFC" w:rsidRDefault="000A1DA8" w:rsidP="009C2E1C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B86EF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86EF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86EF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B86EF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B86EFC">
        <w:rPr>
          <w:rFonts w:ascii="Times New Roman" w:hAnsi="Times New Roman"/>
          <w:sz w:val="28"/>
          <w:szCs w:val="28"/>
        </w:rPr>
        <w:t xml:space="preserve"> </w:t>
      </w:r>
      <w:r w:rsidR="00BF6513" w:rsidRPr="00B86EFC">
        <w:rPr>
          <w:rFonts w:ascii="Times New Roman" w:hAnsi="Times New Roman"/>
          <w:sz w:val="28"/>
          <w:szCs w:val="28"/>
        </w:rPr>
        <w:t>И</w:t>
      </w:r>
      <w:r w:rsidR="00D03632" w:rsidRPr="00B86EFC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Pr="006910A8" w:rsidRDefault="00747919" w:rsidP="006910A8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6244E0">
        <w:rPr>
          <w:rFonts w:ascii="Times New Roman" w:hAnsi="Times New Roman"/>
          <w:sz w:val="28"/>
          <w:szCs w:val="28"/>
        </w:rPr>
        <w:t>4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BF6513" w:rsidRDefault="00747919" w:rsidP="006910A8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D362B" w:rsidRDefault="009D362B" w:rsidP="009D362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Содержанием конкурсного задания являются практические работы: по приемке и эксплуатации механического оборудования подвижного состава, управление грузовым поездом на тренажерном комплексе, приемка и эксплуатация тормозного оборудования подвижного состава, а также задание по оказанию первой доврачебной помощи пострадавшим. Участники получают исходные данные для выполнения </w:t>
      </w:r>
      <w:r w:rsidR="000D486D">
        <w:rPr>
          <w:rFonts w:ascii="Times New Roman" w:hAnsi="Times New Roman"/>
          <w:bCs/>
          <w:sz w:val="28"/>
          <w:szCs w:val="28"/>
        </w:rPr>
        <w:t>конкурсного задания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D486D">
        <w:rPr>
          <w:rFonts w:ascii="Times New Roman" w:hAnsi="Times New Roman"/>
          <w:bCs/>
          <w:sz w:val="28"/>
          <w:szCs w:val="28"/>
        </w:rPr>
        <w:t>которое имеет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D486D">
        <w:rPr>
          <w:rFonts w:ascii="Times New Roman" w:hAnsi="Times New Roman"/>
          <w:bCs/>
          <w:sz w:val="28"/>
          <w:szCs w:val="28"/>
        </w:rPr>
        <w:t>несколько самостоятельных модулей,</w:t>
      </w:r>
      <w:r>
        <w:rPr>
          <w:rFonts w:ascii="Times New Roman" w:hAnsi="Times New Roman"/>
          <w:bCs/>
          <w:sz w:val="28"/>
          <w:szCs w:val="28"/>
        </w:rPr>
        <w:t xml:space="preserve"> выполняемых последовательно.</w:t>
      </w:r>
    </w:p>
    <w:p w:rsidR="009D362B" w:rsidRDefault="009D362B" w:rsidP="009D362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Конкурс включает в себя практические задания: по ведению грузового поезда по участку железной дороги, приемку колесной пары локомотива, приемку и эксплуатацию тормозного оборудования подвижного состава на стенде, демонстрацию навыков по оказанию первой доврачебной помощи пострадавшему при помощи робота-тренажера.  </w:t>
      </w:r>
    </w:p>
    <w:p w:rsidR="009D362B" w:rsidRDefault="009D362B" w:rsidP="009D362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D362B" w:rsidRDefault="009D362B" w:rsidP="009D362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Конкурсное задание должно выполняться модулями в зависимости от результатов жеребьевки.  Оценка выполнения конкурсного задания также происходит от модуля к модулю.</w:t>
      </w:r>
    </w:p>
    <w:p w:rsidR="0083696F" w:rsidRDefault="0083696F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6910A8" w:rsidRPr="0083696F" w:rsidRDefault="006910A8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910A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A67174" w:rsidTr="006244E0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6244E0" w:rsidRDefault="006244E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6910A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С1-С2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6EFC" w:rsidRPr="00A67174" w:rsidTr="006244E0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6244E0" w:rsidRDefault="006244E0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2341" w:type="pct"/>
            <w:vAlign w:val="center"/>
          </w:tcPr>
          <w:p w:rsidR="00B86EFC" w:rsidRPr="00B86EFC" w:rsidRDefault="006910A8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С1-С2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6EFC" w:rsidRPr="00A67174" w:rsidTr="006244E0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6244E0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2341" w:type="pct"/>
            <w:vAlign w:val="center"/>
          </w:tcPr>
          <w:p w:rsidR="00B86EFC" w:rsidRPr="00B86EFC" w:rsidRDefault="006910A8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С1-С2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86EFC" w:rsidRPr="00A67174" w:rsidTr="006244E0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6244E0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341" w:type="pct"/>
            <w:vAlign w:val="center"/>
          </w:tcPr>
          <w:p w:rsidR="00B86EFC" w:rsidRPr="00B86EFC" w:rsidRDefault="006910A8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С1-С2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86EFC" w:rsidRPr="00B86EFC" w:rsidRDefault="00B86EFC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bookmarkStart w:id="7" w:name="_Toc379539626"/>
      <w:bookmarkStart w:id="8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244E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5105C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 xml:space="preserve"> Ведение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грузового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</w:p>
    <w:p w:rsidR="00B86EFC" w:rsidRPr="003D7CA4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86EFC" w:rsidRPr="003D7CA4">
        <w:rPr>
          <w:rFonts w:ascii="Times New Roman" w:hAnsi="Times New Roman"/>
          <w:b/>
          <w:sz w:val="28"/>
          <w:szCs w:val="28"/>
        </w:rPr>
        <w:t>1.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6E043E" w:rsidRDefault="00B86EFC" w:rsidP="00B86EFC">
      <w:pPr>
        <w:widowControl w:val="0"/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E043E">
        <w:rPr>
          <w:rFonts w:ascii="Times New Roman" w:hAnsi="Times New Roman"/>
          <w:sz w:val="28"/>
          <w:szCs w:val="28"/>
        </w:rPr>
        <w:t xml:space="preserve">выполнить операции по приведению локомотива в рабочее состояние (электровоза, тепловоза) 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B86EFC" w:rsidRPr="003D7CA4">
        <w:rPr>
          <w:rFonts w:ascii="Times New Roman" w:hAnsi="Times New Roman"/>
          <w:b/>
          <w:sz w:val="28"/>
          <w:szCs w:val="28"/>
        </w:rPr>
        <w:t>2 .</w:t>
      </w:r>
      <w:proofErr w:type="gramEnd"/>
      <w:r w:rsidR="00B86EFC" w:rsidRPr="003D7CA4">
        <w:rPr>
          <w:rFonts w:ascii="Times New Roman" w:hAnsi="Times New Roman"/>
          <w:b/>
          <w:sz w:val="28"/>
          <w:szCs w:val="28"/>
        </w:rPr>
        <w:t xml:space="preserve">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сокращенное опробование тормозов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</w:p>
    <w:p w:rsidR="00B86EFC" w:rsidRPr="003D7CA4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86EFC" w:rsidRPr="003D7CA4">
        <w:rPr>
          <w:rFonts w:ascii="Times New Roman" w:hAnsi="Times New Roman"/>
          <w:b/>
          <w:sz w:val="28"/>
          <w:szCs w:val="28"/>
        </w:rPr>
        <w:t>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lastRenderedPageBreak/>
        <w:t>выполнить регламент переговоров при вынужденной остановке на перегоне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86EFC" w:rsidRPr="003D7CA4">
        <w:rPr>
          <w:rFonts w:ascii="Times New Roman" w:hAnsi="Times New Roman"/>
          <w:b/>
          <w:sz w:val="28"/>
          <w:szCs w:val="28"/>
        </w:rPr>
        <w:t>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B86EFC" w:rsidRPr="003D7CA4">
        <w:rPr>
          <w:rFonts w:ascii="Times New Roman" w:hAnsi="Times New Roman"/>
          <w:b/>
          <w:sz w:val="28"/>
          <w:szCs w:val="28"/>
        </w:rPr>
        <w:t>5 .</w:t>
      </w:r>
      <w:proofErr w:type="gramEnd"/>
      <w:r w:rsidR="00B86EFC" w:rsidRPr="003D7CA4">
        <w:rPr>
          <w:rFonts w:ascii="Times New Roman" w:hAnsi="Times New Roman"/>
          <w:b/>
          <w:sz w:val="28"/>
          <w:szCs w:val="28"/>
        </w:rPr>
        <w:t xml:space="preserve">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 пути следования не допускать </w:t>
      </w:r>
      <w:proofErr w:type="gramStart"/>
      <w:r w:rsidRPr="003D7CA4">
        <w:rPr>
          <w:rFonts w:ascii="Times New Roman" w:hAnsi="Times New Roman"/>
          <w:sz w:val="28"/>
          <w:szCs w:val="28"/>
        </w:rPr>
        <w:t>режимы работы локомотива</w:t>
      </w:r>
      <w:proofErr w:type="gramEnd"/>
      <w:r w:rsidRPr="003D7CA4">
        <w:rPr>
          <w:rFonts w:ascii="Times New Roman" w:hAnsi="Times New Roman"/>
          <w:sz w:val="28"/>
          <w:szCs w:val="28"/>
        </w:rPr>
        <w:t xml:space="preserve"> вызывающие повреждение его силового оборудования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B86EFC" w:rsidRPr="003D7CA4">
        <w:rPr>
          <w:rFonts w:ascii="Times New Roman" w:hAnsi="Times New Roman"/>
          <w:b/>
          <w:sz w:val="28"/>
          <w:szCs w:val="28"/>
        </w:rPr>
        <w:t>6 .</w:t>
      </w:r>
      <w:proofErr w:type="gramEnd"/>
      <w:r w:rsidR="00B86EFC" w:rsidRPr="003D7CA4">
        <w:rPr>
          <w:rFonts w:ascii="Times New Roman" w:hAnsi="Times New Roman"/>
          <w:b/>
          <w:sz w:val="28"/>
          <w:szCs w:val="28"/>
        </w:rPr>
        <w:t xml:space="preserve">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Управлять тормозами поезда </w:t>
      </w:r>
      <w:proofErr w:type="gramStart"/>
      <w:r w:rsidRPr="003D7CA4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3D7CA4">
        <w:rPr>
          <w:rFonts w:ascii="Times New Roman" w:hAnsi="Times New Roman"/>
          <w:sz w:val="28"/>
          <w:szCs w:val="28"/>
        </w:rPr>
        <w:t xml:space="preserve">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B86EFC" w:rsidRPr="003D7CA4">
        <w:rPr>
          <w:rFonts w:ascii="Times New Roman" w:hAnsi="Times New Roman"/>
          <w:b/>
          <w:sz w:val="28"/>
          <w:szCs w:val="28"/>
        </w:rPr>
        <w:t>7 .</w:t>
      </w:r>
      <w:proofErr w:type="gramEnd"/>
      <w:r w:rsidR="00B86EFC" w:rsidRPr="003D7CA4">
        <w:rPr>
          <w:rFonts w:ascii="Times New Roman" w:hAnsi="Times New Roman"/>
          <w:b/>
          <w:sz w:val="28"/>
          <w:szCs w:val="28"/>
        </w:rPr>
        <w:t xml:space="preserve">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6244E0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B86EFC" w:rsidRPr="003D7CA4">
        <w:rPr>
          <w:rFonts w:ascii="Times New Roman" w:hAnsi="Times New Roman"/>
          <w:b/>
          <w:sz w:val="28"/>
          <w:szCs w:val="28"/>
        </w:rPr>
        <w:t>8 .</w:t>
      </w:r>
      <w:proofErr w:type="gramEnd"/>
      <w:r w:rsidR="00B86EFC" w:rsidRPr="003D7CA4">
        <w:rPr>
          <w:rFonts w:ascii="Times New Roman" w:hAnsi="Times New Roman"/>
          <w:b/>
          <w:sz w:val="28"/>
          <w:szCs w:val="28"/>
        </w:rPr>
        <w:t xml:space="preserve"> Эксплуатация приборов безопасности</w:t>
      </w:r>
      <w:r w:rsidR="00B86EFC"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Эксплуатировать приборы безопасности согласно</w:t>
      </w:r>
      <w:r w:rsidR="003926BF">
        <w:rPr>
          <w:rFonts w:ascii="Times New Roman" w:hAnsi="Times New Roman"/>
          <w:sz w:val="28"/>
          <w:szCs w:val="28"/>
        </w:rPr>
        <w:t xml:space="preserve"> </w:t>
      </w:r>
      <w:r w:rsidRPr="003D7CA4">
        <w:rPr>
          <w:rFonts w:ascii="Times New Roman" w:hAnsi="Times New Roman"/>
          <w:sz w:val="28"/>
          <w:szCs w:val="28"/>
        </w:rPr>
        <w:t>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B86EFC" w:rsidRPr="003D7CA4">
        <w:rPr>
          <w:rFonts w:ascii="Times New Roman" w:hAnsi="Times New Roman"/>
          <w:b/>
          <w:sz w:val="28"/>
          <w:szCs w:val="28"/>
        </w:rPr>
        <w:t>9.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 пути следования отработать действия в нестандартных ситуация согласно нормативным</w:t>
      </w:r>
      <w:r w:rsidRPr="003D7CA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D7CA4">
        <w:rPr>
          <w:rFonts w:ascii="Times New Roman" w:hAnsi="Times New Roman"/>
          <w:sz w:val="28"/>
          <w:szCs w:val="28"/>
        </w:rPr>
        <w:t>документам.</w:t>
      </w:r>
    </w:p>
    <w:p w:rsidR="00B86EFC" w:rsidRPr="00D55076" w:rsidRDefault="00B86EFC" w:rsidP="00B86EFC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86EFC" w:rsidRPr="003A4F9D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244E0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926B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 xml:space="preserve"> Приёмка и эксплуатация тормозного оборудования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 должен выполнить:</w:t>
      </w:r>
    </w:p>
    <w:p w:rsidR="00B86EFC" w:rsidRPr="00FE3B81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B86EFC">
        <w:rPr>
          <w:rFonts w:ascii="Times New Roman" w:hAnsi="Times New Roman"/>
          <w:b/>
          <w:sz w:val="28"/>
          <w:szCs w:val="28"/>
        </w:rPr>
        <w:t xml:space="preserve">1. </w:t>
      </w:r>
      <w:r w:rsidR="003926BF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3926BF" w:rsidRPr="00FE3B81">
        <w:rPr>
          <w:rFonts w:ascii="Times New Roman" w:hAnsi="Times New Roman"/>
          <w:b/>
          <w:sz w:val="28"/>
          <w:szCs w:val="28"/>
        </w:rPr>
        <w:t>тормозного</w:t>
      </w:r>
      <w:r w:rsidR="00B86EFC" w:rsidRPr="00FE3B81">
        <w:rPr>
          <w:rFonts w:ascii="Times New Roman" w:hAnsi="Times New Roman"/>
          <w:b/>
          <w:sz w:val="28"/>
          <w:szCs w:val="28"/>
        </w:rPr>
        <w:t xml:space="preserve"> оборудования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E3B8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0B05">
        <w:rPr>
          <w:rFonts w:ascii="Times New Roman" w:hAnsi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Заполнить акт проверки тормозного оборудования</w:t>
      </w:r>
    </w:p>
    <w:p w:rsidR="00B86EFC" w:rsidRDefault="00B86EFC" w:rsidP="00B86EFC">
      <w:pPr>
        <w:tabs>
          <w:tab w:val="left" w:pos="-284"/>
        </w:tabs>
        <w:spacing w:after="0" w:line="360" w:lineRule="exact"/>
        <w:ind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-3"/>
        <w:tblW w:w="9540" w:type="dxa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B86EFC" w:rsidRPr="00527644" w:rsidTr="00BB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:rsidR="00B86EFC" w:rsidRPr="00517713" w:rsidRDefault="00B86EFC" w:rsidP="00BB7749">
            <w:pPr>
              <w:tabs>
                <w:tab w:val="left" w:pos="-28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713">
              <w:rPr>
                <w:rFonts w:ascii="Times New Roman" w:eastAsia="Times New Roman" w:hAnsi="Times New Roman"/>
                <w:sz w:val="28"/>
                <w:szCs w:val="28"/>
              </w:rPr>
              <w:t>Допустимая норма</w:t>
            </w: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BB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225A31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B</w:t>
      </w:r>
      <w:r w:rsidR="00B86EFC" w:rsidRPr="00225A31">
        <w:rPr>
          <w:rFonts w:ascii="Times New Roman" w:hAnsi="Times New Roman"/>
          <w:b/>
          <w:sz w:val="28"/>
          <w:szCs w:val="28"/>
        </w:rPr>
        <w:t>2. Выполнение полного опробования тормозов грузового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грузового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EFC" w:rsidRPr="00225A31" w:rsidRDefault="006244E0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B86EFC" w:rsidRPr="00225A31">
        <w:rPr>
          <w:rFonts w:ascii="Times New Roman" w:hAnsi="Times New Roman"/>
          <w:b/>
          <w:sz w:val="28"/>
          <w:szCs w:val="28"/>
        </w:rPr>
        <w:t>3. Выполнение полного опробования тормозов пассажирского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6910A8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пассажирского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26BF" w:rsidRPr="006910A8" w:rsidRDefault="003926BF" w:rsidP="006910A8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EFC" w:rsidRDefault="00B86EFC" w:rsidP="006910A8">
      <w:pPr>
        <w:tabs>
          <w:tab w:val="left" w:pos="-142"/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244E0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926BF">
        <w:rPr>
          <w:rFonts w:ascii="Times New Roman" w:hAnsi="Times New Roman"/>
          <w:b/>
          <w:color w:val="000000"/>
          <w:sz w:val="28"/>
          <w:szCs w:val="28"/>
        </w:rPr>
        <w:t>.</w:t>
      </w:r>
      <w:bookmarkStart w:id="9" w:name="_GoBack"/>
      <w:bookmarkEnd w:id="9"/>
      <w:r w:rsidRPr="003943A2">
        <w:rPr>
          <w:rFonts w:ascii="Times New Roman" w:hAnsi="Times New Roman"/>
          <w:b/>
          <w:color w:val="000000"/>
          <w:sz w:val="28"/>
          <w:szCs w:val="28"/>
        </w:rPr>
        <w:t xml:space="preserve"> Приемка и эксплуатация подвижного состава</w:t>
      </w:r>
    </w:p>
    <w:p w:rsidR="00B86EFC" w:rsidRPr="000E772D" w:rsidRDefault="00B86EFC" w:rsidP="006910A8">
      <w:pPr>
        <w:tabs>
          <w:tab w:val="left" w:pos="-142"/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772D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 xml:space="preserve"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локомотивов и моторвагонного подвижного состава железных дорог колеи 1520 </w:t>
      </w:r>
      <w:proofErr w:type="gramStart"/>
      <w:r w:rsidRPr="000E772D">
        <w:rPr>
          <w:rFonts w:ascii="Times New Roman" w:eastAsia="Times New Roman" w:hAnsi="Times New Roman"/>
          <w:sz w:val="28"/>
          <w:szCs w:val="28"/>
        </w:rPr>
        <w:t>мм  ОАО</w:t>
      </w:r>
      <w:proofErr w:type="gramEnd"/>
      <w:r w:rsidRPr="000E772D">
        <w:rPr>
          <w:rFonts w:ascii="Times New Roman" w:eastAsia="Times New Roman" w:hAnsi="Times New Roman"/>
          <w:sz w:val="28"/>
          <w:szCs w:val="28"/>
        </w:rPr>
        <w:t xml:space="preserve"> «РЖД» 2631р от 22.12.2016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заполнить акт проверки колесной пары.</w:t>
      </w:r>
    </w:p>
    <w:p w:rsidR="00B86EFC" w:rsidRPr="000E772D" w:rsidRDefault="00B86EFC" w:rsidP="00B86EFC">
      <w:pPr>
        <w:pStyle w:val="a6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-3"/>
        <w:tblW w:w="8736" w:type="dxa"/>
        <w:jc w:val="center"/>
        <w:tblLook w:val="04A0" w:firstRow="1" w:lastRow="0" w:firstColumn="1" w:lastColumn="0" w:noHBand="0" w:noVBand="1"/>
      </w:tblPr>
      <w:tblGrid>
        <w:gridCol w:w="2341"/>
        <w:gridCol w:w="2151"/>
        <w:gridCol w:w="2174"/>
        <w:gridCol w:w="2070"/>
      </w:tblGrid>
      <w:tr w:rsidR="00B86EFC" w:rsidRPr="000E772D" w:rsidTr="0039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B86EFC" w:rsidRPr="000E772D" w:rsidRDefault="00B86EFC" w:rsidP="00BB7749">
            <w:pPr>
              <w:pStyle w:val="a6"/>
              <w:ind w:left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:rsidR="00B86EFC" w:rsidRPr="000E772D" w:rsidRDefault="00B86EFC" w:rsidP="00BB7749">
            <w:pPr>
              <w:pStyle w:val="a6"/>
              <w:ind w:left="26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:rsidR="00B86EFC" w:rsidRPr="000E772D" w:rsidRDefault="00B86EFC" w:rsidP="00BB7749">
            <w:pPr>
              <w:pStyle w:val="a6"/>
              <w:ind w:left="2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ind w:left="2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B86EFC" w:rsidRPr="000E772D" w:rsidTr="0039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3926BF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39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4639E" w:rsidRDefault="0004639E" w:rsidP="00B86EFC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244E0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="0004639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926B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C540D7">
        <w:rPr>
          <w:rFonts w:ascii="Times New Roman" w:hAnsi="Times New Roman"/>
          <w:b/>
          <w:sz w:val="28"/>
          <w:szCs w:val="28"/>
        </w:rPr>
        <w:t>Оказание первой доврачебной помощи</w:t>
      </w:r>
    </w:p>
    <w:p w:rsidR="005105CF" w:rsidRDefault="005105CF" w:rsidP="005105CF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5105CF" w:rsidRPr="00C540D7" w:rsidRDefault="005105CF" w:rsidP="005105CF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Продемонстрировать приемы</w:t>
      </w:r>
      <w:r>
        <w:rPr>
          <w:rFonts w:ascii="Times New Roman" w:hAnsi="Times New Roman"/>
          <w:sz w:val="28"/>
          <w:szCs w:val="28"/>
        </w:rPr>
        <w:t xml:space="preserve"> первой помощи используя робот</w:t>
      </w:r>
      <w:r w:rsidRPr="00C540D7">
        <w:rPr>
          <w:rFonts w:ascii="Times New Roman" w:hAnsi="Times New Roman"/>
          <w:sz w:val="28"/>
          <w:szCs w:val="28"/>
        </w:rPr>
        <w:t>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ситуационной задаче</w:t>
      </w:r>
      <w:r>
        <w:rPr>
          <w:rFonts w:ascii="Times New Roman" w:hAnsi="Times New Roman"/>
          <w:sz w:val="28"/>
          <w:szCs w:val="28"/>
        </w:rPr>
        <w:t xml:space="preserve"> согласно распоряжению ОАО РЖД 1824р от 21.08.2019</w:t>
      </w:r>
      <w:r w:rsidRPr="00C540D7">
        <w:rPr>
          <w:rFonts w:ascii="Times New Roman" w:hAnsi="Times New Roman"/>
          <w:sz w:val="28"/>
          <w:szCs w:val="28"/>
        </w:rPr>
        <w:t xml:space="preserve">: </w:t>
      </w:r>
    </w:p>
    <w:p w:rsidR="005105CF" w:rsidRPr="00D67018" w:rsidRDefault="005105CF" w:rsidP="005105CF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поражении током</w:t>
      </w:r>
      <w:r>
        <w:rPr>
          <w:rFonts w:ascii="Times New Roman" w:hAnsi="Times New Roman"/>
          <w:sz w:val="28"/>
          <w:szCs w:val="28"/>
        </w:rPr>
        <w:t>;</w:t>
      </w:r>
    </w:p>
    <w:p w:rsidR="005105CF" w:rsidRPr="0014398B" w:rsidRDefault="005105CF" w:rsidP="005105CF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переломе нижней конечности</w:t>
      </w:r>
      <w:r>
        <w:rPr>
          <w:rFonts w:ascii="Times New Roman" w:hAnsi="Times New Roman"/>
          <w:sz w:val="28"/>
          <w:szCs w:val="28"/>
        </w:rPr>
        <w:t>;</w:t>
      </w:r>
    </w:p>
    <w:p w:rsidR="005105CF" w:rsidRPr="00D67018" w:rsidRDefault="005105CF" w:rsidP="005105CF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артериальном кровотечении</w:t>
      </w:r>
      <w:r>
        <w:rPr>
          <w:rFonts w:ascii="Times New Roman" w:hAnsi="Times New Roman"/>
          <w:sz w:val="28"/>
          <w:szCs w:val="28"/>
        </w:rPr>
        <w:t>;</w:t>
      </w:r>
    </w:p>
    <w:p w:rsidR="005105CF" w:rsidRDefault="005105CF" w:rsidP="005105CF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венозном кровотечении</w:t>
      </w:r>
      <w:r>
        <w:rPr>
          <w:rFonts w:ascii="Times New Roman" w:hAnsi="Times New Roman"/>
          <w:sz w:val="28"/>
          <w:szCs w:val="28"/>
        </w:rPr>
        <w:t>.</w:t>
      </w: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CF" w:rsidRPr="00C540D7" w:rsidRDefault="005105CF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tbl>
      <w:tblPr>
        <w:tblStyle w:val="a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6"/>
        <w:gridCol w:w="4944"/>
        <w:gridCol w:w="1616"/>
        <w:gridCol w:w="1842"/>
        <w:gridCol w:w="1011"/>
      </w:tblGrid>
      <w:tr w:rsidR="00A70B02" w:rsidRPr="003C1D7A" w:rsidTr="004D1E77">
        <w:tc>
          <w:tcPr>
            <w:tcW w:w="2826" w:type="pct"/>
            <w:gridSpan w:val="2"/>
            <w:vMerge w:val="restart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74" w:type="pct"/>
            <w:gridSpan w:val="3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0B02" w:rsidRPr="003C1D7A" w:rsidTr="004D1E77">
        <w:tc>
          <w:tcPr>
            <w:tcW w:w="2826" w:type="pct"/>
            <w:gridSpan w:val="2"/>
            <w:vMerge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3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70B02" w:rsidRPr="003C1D7A" w:rsidTr="004D1E77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6244E0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4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70B02"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:rsidR="00A70B02" w:rsidRPr="00A70B02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70B02"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0B02" w:rsidRPr="006244E0" w:rsidTr="004D1E77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6244E0" w:rsidRDefault="006244E0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404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6244E0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493" w:type="pct"/>
            <w:vAlign w:val="center"/>
          </w:tcPr>
          <w:p w:rsidR="00A70B02" w:rsidRPr="006244E0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A70B02" w:rsidRPr="003C1D7A" w:rsidTr="004D1E77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6244E0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4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0B02" w:rsidRPr="003C1D7A" w:rsidTr="004D1E77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6244E0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4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6244E0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93" w:type="pct"/>
            <w:vAlign w:val="center"/>
          </w:tcPr>
          <w:p w:rsidR="00A70B02" w:rsidRPr="006244E0" w:rsidRDefault="006244E0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0B02" w:rsidRPr="003C1D7A" w:rsidTr="004D1E77">
        <w:tc>
          <w:tcPr>
            <w:tcW w:w="2826" w:type="pct"/>
            <w:gridSpan w:val="2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3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Pr="004D1E77" w:rsidRDefault="005A767F" w:rsidP="004D1E77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4D1E77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ED" w:rsidRDefault="003C58ED">
      <w:r>
        <w:separator/>
      </w:r>
    </w:p>
  </w:endnote>
  <w:endnote w:type="continuationSeparator" w:id="0">
    <w:p w:rsidR="003C58ED" w:rsidRDefault="003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6244E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Управление локомотивом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B367C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05CF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ED" w:rsidRDefault="003C58ED">
      <w:r>
        <w:separator/>
      </w:r>
    </w:p>
  </w:footnote>
  <w:footnote w:type="continuationSeparator" w:id="0">
    <w:p w:rsidR="003C58ED" w:rsidRDefault="003C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73CBE"/>
    <w:multiLevelType w:val="hybridMultilevel"/>
    <w:tmpl w:val="B26A3B8A"/>
    <w:lvl w:ilvl="0" w:tplc="7CF06F4C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25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10340790">
      <w:numFmt w:val="bullet"/>
      <w:lvlText w:val="•"/>
      <w:lvlJc w:val="left"/>
      <w:pPr>
        <w:ind w:left="1918" w:hanging="706"/>
      </w:pPr>
      <w:rPr>
        <w:rFonts w:hint="default"/>
        <w:lang w:val="ru-RU" w:eastAsia="ru-RU" w:bidi="ru-RU"/>
      </w:rPr>
    </w:lvl>
    <w:lvl w:ilvl="3" w:tplc="835CD9CC">
      <w:numFmt w:val="bullet"/>
      <w:lvlText w:val="•"/>
      <w:lvlJc w:val="left"/>
      <w:pPr>
        <w:ind w:left="3036" w:hanging="706"/>
      </w:pPr>
      <w:rPr>
        <w:rFonts w:hint="default"/>
        <w:lang w:val="ru-RU" w:eastAsia="ru-RU" w:bidi="ru-RU"/>
      </w:rPr>
    </w:lvl>
    <w:lvl w:ilvl="4" w:tplc="EB88643A">
      <w:numFmt w:val="bullet"/>
      <w:lvlText w:val="•"/>
      <w:lvlJc w:val="left"/>
      <w:pPr>
        <w:ind w:left="4154" w:hanging="706"/>
      </w:pPr>
      <w:rPr>
        <w:rFonts w:hint="default"/>
        <w:lang w:val="ru-RU" w:eastAsia="ru-RU" w:bidi="ru-RU"/>
      </w:rPr>
    </w:lvl>
    <w:lvl w:ilvl="5" w:tplc="9E4679D8">
      <w:numFmt w:val="bullet"/>
      <w:lvlText w:val="•"/>
      <w:lvlJc w:val="left"/>
      <w:pPr>
        <w:ind w:left="5272" w:hanging="706"/>
      </w:pPr>
      <w:rPr>
        <w:rFonts w:hint="default"/>
        <w:lang w:val="ru-RU" w:eastAsia="ru-RU" w:bidi="ru-RU"/>
      </w:rPr>
    </w:lvl>
    <w:lvl w:ilvl="6" w:tplc="F876907C">
      <w:numFmt w:val="bullet"/>
      <w:lvlText w:val="•"/>
      <w:lvlJc w:val="left"/>
      <w:pPr>
        <w:ind w:left="6391" w:hanging="706"/>
      </w:pPr>
      <w:rPr>
        <w:rFonts w:hint="default"/>
        <w:lang w:val="ru-RU" w:eastAsia="ru-RU" w:bidi="ru-RU"/>
      </w:rPr>
    </w:lvl>
    <w:lvl w:ilvl="7" w:tplc="8F820DFC">
      <w:numFmt w:val="bullet"/>
      <w:lvlText w:val="•"/>
      <w:lvlJc w:val="left"/>
      <w:pPr>
        <w:ind w:left="7509" w:hanging="706"/>
      </w:pPr>
      <w:rPr>
        <w:rFonts w:hint="default"/>
        <w:lang w:val="ru-RU" w:eastAsia="ru-RU" w:bidi="ru-RU"/>
      </w:rPr>
    </w:lvl>
    <w:lvl w:ilvl="8" w:tplc="ED16EC9A">
      <w:numFmt w:val="bullet"/>
      <w:lvlText w:val="•"/>
      <w:lvlJc w:val="left"/>
      <w:pPr>
        <w:ind w:left="8627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0FE59B8"/>
    <w:multiLevelType w:val="hybridMultilevel"/>
    <w:tmpl w:val="48CE6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4163E"/>
    <w:multiLevelType w:val="hybridMultilevel"/>
    <w:tmpl w:val="12A80524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24" w15:restartNumberingAfterBreak="0">
    <w:nsid w:val="67E1707B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6"/>
  </w:num>
  <w:num w:numId="10">
    <w:abstractNumId w:val="17"/>
  </w:num>
  <w:num w:numId="11">
    <w:abstractNumId w:val="11"/>
  </w:num>
  <w:num w:numId="12">
    <w:abstractNumId w:val="25"/>
  </w:num>
  <w:num w:numId="13">
    <w:abstractNumId w:val="27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5"/>
  </w:num>
  <w:num w:numId="19">
    <w:abstractNumId w:val="30"/>
  </w:num>
  <w:num w:numId="20">
    <w:abstractNumId w:val="16"/>
  </w:num>
  <w:num w:numId="21">
    <w:abstractNumId w:val="20"/>
  </w:num>
  <w:num w:numId="22">
    <w:abstractNumId w:val="28"/>
  </w:num>
  <w:num w:numId="23">
    <w:abstractNumId w:val="19"/>
  </w:num>
  <w:num w:numId="24">
    <w:abstractNumId w:val="4"/>
  </w:num>
  <w:num w:numId="25">
    <w:abstractNumId w:val="29"/>
  </w:num>
  <w:num w:numId="26">
    <w:abstractNumId w:val="3"/>
  </w:num>
  <w:num w:numId="27">
    <w:abstractNumId w:val="2"/>
  </w:num>
  <w:num w:numId="28">
    <w:abstractNumId w:val="23"/>
  </w:num>
  <w:num w:numId="29">
    <w:abstractNumId w:val="6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4639E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486D"/>
    <w:rsid w:val="000D6816"/>
    <w:rsid w:val="000F5F3F"/>
    <w:rsid w:val="000F63EA"/>
    <w:rsid w:val="001006C4"/>
    <w:rsid w:val="00106219"/>
    <w:rsid w:val="0011114E"/>
    <w:rsid w:val="0012392B"/>
    <w:rsid w:val="001269DC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926BF"/>
    <w:rsid w:val="003A072F"/>
    <w:rsid w:val="003C284C"/>
    <w:rsid w:val="003C58ED"/>
    <w:rsid w:val="003D7F11"/>
    <w:rsid w:val="003E2FD4"/>
    <w:rsid w:val="003F07DC"/>
    <w:rsid w:val="003F175A"/>
    <w:rsid w:val="0040722E"/>
    <w:rsid w:val="00425D35"/>
    <w:rsid w:val="00441ACD"/>
    <w:rsid w:val="00452EA3"/>
    <w:rsid w:val="00476D40"/>
    <w:rsid w:val="00494884"/>
    <w:rsid w:val="004A1455"/>
    <w:rsid w:val="004A4239"/>
    <w:rsid w:val="004D1E77"/>
    <w:rsid w:val="004E0F04"/>
    <w:rsid w:val="004E2A66"/>
    <w:rsid w:val="004E38DC"/>
    <w:rsid w:val="004E4D4E"/>
    <w:rsid w:val="004F6E4D"/>
    <w:rsid w:val="005105CF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244E0"/>
    <w:rsid w:val="00631681"/>
    <w:rsid w:val="00637FA4"/>
    <w:rsid w:val="00637FB7"/>
    <w:rsid w:val="0065212C"/>
    <w:rsid w:val="00652E8C"/>
    <w:rsid w:val="00655552"/>
    <w:rsid w:val="00662CD2"/>
    <w:rsid w:val="00674168"/>
    <w:rsid w:val="00676937"/>
    <w:rsid w:val="006910A8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3170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4378E"/>
    <w:rsid w:val="00970868"/>
    <w:rsid w:val="00982282"/>
    <w:rsid w:val="00991922"/>
    <w:rsid w:val="009950BE"/>
    <w:rsid w:val="009A3DF0"/>
    <w:rsid w:val="009A4656"/>
    <w:rsid w:val="009D2126"/>
    <w:rsid w:val="009D362B"/>
    <w:rsid w:val="009F008A"/>
    <w:rsid w:val="009F6F7F"/>
    <w:rsid w:val="00A1759E"/>
    <w:rsid w:val="00A406A7"/>
    <w:rsid w:val="00A67174"/>
    <w:rsid w:val="00A70B02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367C6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6EFC"/>
    <w:rsid w:val="00B9602E"/>
    <w:rsid w:val="00B961BC"/>
    <w:rsid w:val="00BA22B5"/>
    <w:rsid w:val="00BA5866"/>
    <w:rsid w:val="00BB7B25"/>
    <w:rsid w:val="00BC0E0E"/>
    <w:rsid w:val="00BC3E44"/>
    <w:rsid w:val="00BD1AB8"/>
    <w:rsid w:val="00BD2F82"/>
    <w:rsid w:val="00BE7164"/>
    <w:rsid w:val="00BF4D6B"/>
    <w:rsid w:val="00BF6513"/>
    <w:rsid w:val="00C0130D"/>
    <w:rsid w:val="00C122D8"/>
    <w:rsid w:val="00C1456D"/>
    <w:rsid w:val="00C1543A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16219"/>
  <w15:docId w15:val="{CB25D745-F287-4F2C-90BD-49A3AA1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B86EFC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B86EFC"/>
    <w:rPr>
      <w:sz w:val="22"/>
    </w:rPr>
  </w:style>
  <w:style w:type="paragraph" w:styleId="af9">
    <w:name w:val="Body Text"/>
    <w:basedOn w:val="a0"/>
    <w:link w:val="afa"/>
    <w:semiHidden/>
    <w:rsid w:val="00B86EFC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a">
    <w:name w:val="Основной текст Знак"/>
    <w:basedOn w:val="a1"/>
    <w:link w:val="af9"/>
    <w:semiHidden/>
    <w:rsid w:val="00B86EFC"/>
    <w:rPr>
      <w:rFonts w:ascii="Arial" w:hAnsi="Arial"/>
      <w:sz w:val="24"/>
      <w:lang w:val="en-AU" w:eastAsia="en-US"/>
    </w:rPr>
  </w:style>
  <w:style w:type="table" w:styleId="1-3">
    <w:name w:val="Medium Grid 1 Accent 3"/>
    <w:basedOn w:val="a2"/>
    <w:uiPriority w:val="67"/>
    <w:unhideWhenUsed/>
    <w:rsid w:val="00B86E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b">
    <w:name w:val="!Текст"/>
    <w:basedOn w:val="a0"/>
    <w:link w:val="afc"/>
    <w:qFormat/>
    <w:rsid w:val="00B86EFC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c">
    <w:name w:val="!Текст Знак"/>
    <w:link w:val="afb"/>
    <w:rsid w:val="00B86EFC"/>
    <w:rPr>
      <w:sz w:val="22"/>
    </w:rPr>
  </w:style>
  <w:style w:type="paragraph" w:styleId="afd">
    <w:name w:val="No Spacing"/>
    <w:link w:val="afe"/>
    <w:uiPriority w:val="1"/>
    <w:qFormat/>
    <w:rsid w:val="00B86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1"/>
    <w:link w:val="afd"/>
    <w:uiPriority w:val="1"/>
    <w:rsid w:val="00B86E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A60CE-485A-4958-A774-B9461C63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(Управление локомотивом)</dc:creator>
  <cp:lastModifiedBy>1</cp:lastModifiedBy>
  <cp:revision>16</cp:revision>
  <cp:lastPrinted>2021-04-13T12:22:00Z</cp:lastPrinted>
  <dcterms:created xsi:type="dcterms:W3CDTF">2021-08-03T11:34:00Z</dcterms:created>
  <dcterms:modified xsi:type="dcterms:W3CDTF">2021-12-17T06:18:00Z</dcterms:modified>
</cp:coreProperties>
</file>